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81" w:rsidRDefault="00B36881" w:rsidP="00B36881">
      <w:pPr>
        <w:rPr>
          <w:rFonts w:ascii="Times New Roman" w:hAnsi="Times New Roman" w:cs="Times New Roman"/>
          <w:sz w:val="28"/>
          <w:szCs w:val="28"/>
        </w:rPr>
      </w:pPr>
    </w:p>
    <w:p w:rsidR="007F2C58" w:rsidRPr="007F2C58" w:rsidRDefault="007F2C58" w:rsidP="007F2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C5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F2C58" w:rsidRPr="007F2C58" w:rsidRDefault="007F2C58" w:rsidP="007F2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C58">
        <w:rPr>
          <w:rFonts w:ascii="Times New Roman" w:eastAsia="Times New Roman" w:hAnsi="Times New Roman" w:cs="Times New Roman"/>
          <w:sz w:val="28"/>
          <w:szCs w:val="28"/>
        </w:rPr>
        <w:t>Администра</w:t>
      </w:r>
      <w:r w:rsidR="00CB770A">
        <w:rPr>
          <w:rFonts w:ascii="Times New Roman" w:eastAsia="Times New Roman" w:hAnsi="Times New Roman" w:cs="Times New Roman"/>
          <w:sz w:val="28"/>
          <w:szCs w:val="28"/>
        </w:rPr>
        <w:t>ция муниципального образования «</w:t>
      </w:r>
      <w:r w:rsidRPr="007F2C58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7F2C58">
        <w:rPr>
          <w:rFonts w:ascii="Times New Roman" w:eastAsia="Times New Roman" w:hAnsi="Times New Roman" w:cs="Times New Roman"/>
          <w:sz w:val="28"/>
          <w:szCs w:val="28"/>
        </w:rPr>
        <w:t>Кочковатский</w:t>
      </w:r>
      <w:proofErr w:type="spellEnd"/>
      <w:r w:rsidRPr="007F2C5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F2C58">
        <w:rPr>
          <w:rFonts w:ascii="Times New Roman" w:eastAsia="Times New Roman" w:hAnsi="Times New Roman" w:cs="Times New Roman"/>
          <w:sz w:val="28"/>
          <w:szCs w:val="28"/>
        </w:rPr>
        <w:t>Харабалинского</w:t>
      </w:r>
      <w:proofErr w:type="spellEnd"/>
      <w:r w:rsidRPr="007F2C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="00CB770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F2C58" w:rsidRPr="007F2C58" w:rsidRDefault="007F2C58" w:rsidP="007F2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2C58" w:rsidRPr="007F2C58" w:rsidRDefault="007F2C58" w:rsidP="007F2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C58" w:rsidRPr="007F2C58" w:rsidRDefault="007F2C58" w:rsidP="007F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14.07.2023</w:t>
      </w:r>
      <w:r w:rsidRPr="007F2C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F2C58">
        <w:rPr>
          <w:rFonts w:ascii="Times New Roman" w:eastAsia="Times New Roman" w:hAnsi="Times New Roman" w:cs="Times New Roman"/>
          <w:sz w:val="28"/>
          <w:szCs w:val="28"/>
        </w:rPr>
        <w:t xml:space="preserve">            №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</w:p>
    <w:p w:rsidR="007F2C58" w:rsidRPr="007F2C58" w:rsidRDefault="007F2C58" w:rsidP="007F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676FF" w:rsidRDefault="00C676FF" w:rsidP="0037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 утверждении Положения</w:t>
      </w:r>
    </w:p>
    <w:p w:rsidR="00C676FF" w:rsidRDefault="00C676FF" w:rsidP="0037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  системе оплаты труда работников</w:t>
      </w:r>
    </w:p>
    <w:p w:rsidR="00C676FF" w:rsidRDefault="00374CBB" w:rsidP="0037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муниципального учреждения</w:t>
      </w:r>
      <w:r w:rsidR="00C67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6FF" w:rsidRDefault="00374CBB" w:rsidP="0037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(организации</w:t>
      </w:r>
      <w:r w:rsidR="00C676FF">
        <w:rPr>
          <w:rFonts w:ascii="Times New Roman" w:hAnsi="Times New Roman" w:cs="Times New Roman"/>
          <w:sz w:val="28"/>
          <w:szCs w:val="28"/>
        </w:rPr>
        <w:t>)  в сфере культуры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74CBB" w:rsidRDefault="00374CBB" w:rsidP="0037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подведомственного</w:t>
      </w:r>
      <w:proofErr w:type="gramEnd"/>
      <w:r w:rsidRPr="00374CBB">
        <w:t xml:space="preserve"> </w:t>
      </w:r>
      <w:r w:rsidR="00CB77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74CBB" w:rsidRDefault="00374CBB" w:rsidP="0037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4C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74CBB" w:rsidRDefault="00374CBB" w:rsidP="0037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770A">
        <w:rPr>
          <w:rFonts w:ascii="Times New Roman" w:hAnsi="Times New Roman" w:cs="Times New Roman"/>
          <w:sz w:val="28"/>
          <w:szCs w:val="28"/>
        </w:rPr>
        <w:t>«</w:t>
      </w:r>
      <w:r w:rsidRPr="00374CBB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374CBB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Pr="00374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CBB" w:rsidRDefault="00374CBB" w:rsidP="0037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4CBB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374CBB">
        <w:rPr>
          <w:rFonts w:ascii="Times New Roman" w:hAnsi="Times New Roman" w:cs="Times New Roman"/>
          <w:sz w:val="28"/>
          <w:szCs w:val="28"/>
        </w:rPr>
        <w:t>Харабалинского</w:t>
      </w:r>
      <w:proofErr w:type="spellEnd"/>
      <w:r w:rsidRPr="00374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CB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74CBB" w:rsidRDefault="00374CBB" w:rsidP="0037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4CBB">
        <w:rPr>
          <w:rFonts w:ascii="Times New Roman" w:hAnsi="Times New Roman" w:cs="Times New Roman"/>
          <w:sz w:val="28"/>
          <w:szCs w:val="28"/>
        </w:rPr>
        <w:t>района Астраханской области</w:t>
      </w:r>
      <w:r w:rsidR="00CB770A">
        <w:rPr>
          <w:rFonts w:ascii="Times New Roman" w:hAnsi="Times New Roman" w:cs="Times New Roman"/>
          <w:sz w:val="28"/>
          <w:szCs w:val="28"/>
        </w:rPr>
        <w:t>"</w:t>
      </w:r>
    </w:p>
    <w:p w:rsidR="00C676FF" w:rsidRDefault="00C676FF" w:rsidP="00C67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6FF" w:rsidRDefault="00C676FF" w:rsidP="00C676F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статьёй 134 Трудового кодекса Российской Федерации, статьёй 9  Закона Астраханской области от 09.12.2008 № 75/2008-ОЗ «О системах оплаты труда работников государственных и муниципальных учреждений Астраханской области»</w:t>
      </w:r>
      <w:r>
        <w:rPr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Астраханской области от 3 июля 2017 г. № 232-П «О системе оплаты труда работников государственных учреждений Астраханской области, подведомственных министерству культуры и туризма Астраханской области»</w:t>
      </w:r>
      <w:proofErr w:type="gramEnd"/>
    </w:p>
    <w:p w:rsidR="00C676FF" w:rsidRDefault="00D54F75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770A" w:rsidRPr="00CB770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"Сельское поселение </w:t>
      </w:r>
      <w:proofErr w:type="spellStart"/>
      <w:r w:rsidR="00CB770A" w:rsidRPr="00CB770A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="00CB770A" w:rsidRPr="00CB770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B770A" w:rsidRPr="00CB770A">
        <w:rPr>
          <w:rFonts w:ascii="Times New Roman" w:hAnsi="Times New Roman" w:cs="Times New Roman"/>
          <w:sz w:val="28"/>
          <w:szCs w:val="28"/>
        </w:rPr>
        <w:t>Харабалинского</w:t>
      </w:r>
      <w:proofErr w:type="spellEnd"/>
      <w:r w:rsidR="00CB770A" w:rsidRPr="00CB770A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="00C676FF">
        <w:rPr>
          <w:rFonts w:ascii="Times New Roman" w:hAnsi="Times New Roman" w:cs="Times New Roman"/>
          <w:sz w:val="28"/>
          <w:szCs w:val="28"/>
        </w:rPr>
        <w:t>»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07C99" w:rsidRPr="00F07C99" w:rsidRDefault="00D54F75" w:rsidP="00F07C99">
      <w:pPr>
        <w:pStyle w:val="a7"/>
        <w:numPr>
          <w:ilvl w:val="0"/>
          <w:numId w:val="1"/>
        </w:numPr>
        <w:ind w:left="0" w:firstLine="570"/>
        <w:rPr>
          <w:szCs w:val="28"/>
        </w:rPr>
      </w:pPr>
      <w:r>
        <w:rPr>
          <w:szCs w:val="28"/>
        </w:rPr>
        <w:t>Утвердить Положение о</w:t>
      </w:r>
      <w:r w:rsidR="00C676FF">
        <w:rPr>
          <w:szCs w:val="28"/>
        </w:rPr>
        <w:t xml:space="preserve"> системе оплат</w:t>
      </w:r>
      <w:r w:rsidR="001C4C71">
        <w:rPr>
          <w:szCs w:val="28"/>
        </w:rPr>
        <w:t>ы труда работников муниципального учреждения</w:t>
      </w:r>
      <w:r w:rsidR="00C676FF">
        <w:rPr>
          <w:szCs w:val="28"/>
        </w:rPr>
        <w:t xml:space="preserve"> (организаций) в сфере культуры</w:t>
      </w:r>
      <w:r w:rsidR="00F07C99">
        <w:rPr>
          <w:szCs w:val="28"/>
        </w:rPr>
        <w:t>,</w:t>
      </w:r>
      <w:r>
        <w:rPr>
          <w:szCs w:val="28"/>
        </w:rPr>
        <w:t xml:space="preserve"> </w:t>
      </w:r>
      <w:r w:rsidR="00CB770A">
        <w:rPr>
          <w:szCs w:val="28"/>
        </w:rPr>
        <w:t>подведомственного</w:t>
      </w:r>
      <w:r w:rsidR="00CB770A" w:rsidRPr="00374CBB">
        <w:t xml:space="preserve"> </w:t>
      </w:r>
      <w:r w:rsidR="00CB770A">
        <w:rPr>
          <w:szCs w:val="28"/>
        </w:rPr>
        <w:t>администрации</w:t>
      </w:r>
      <w:r w:rsidR="00F07C99">
        <w:rPr>
          <w:szCs w:val="28"/>
        </w:rPr>
        <w:t xml:space="preserve"> </w:t>
      </w:r>
      <w:r w:rsidR="00F07C99" w:rsidRPr="00F07C99">
        <w:rPr>
          <w:szCs w:val="28"/>
        </w:rPr>
        <w:t xml:space="preserve">муниципального образования "Сельское поселение </w:t>
      </w:r>
      <w:proofErr w:type="spellStart"/>
      <w:r w:rsidR="00F07C99" w:rsidRPr="00F07C99">
        <w:rPr>
          <w:szCs w:val="28"/>
        </w:rPr>
        <w:t>Кочковатский</w:t>
      </w:r>
      <w:proofErr w:type="spellEnd"/>
      <w:r w:rsidR="00F07C99" w:rsidRPr="00F07C99">
        <w:rPr>
          <w:szCs w:val="28"/>
        </w:rPr>
        <w:t xml:space="preserve"> сельсовет </w:t>
      </w:r>
      <w:proofErr w:type="spellStart"/>
      <w:r w:rsidR="00F07C99" w:rsidRPr="00F07C99">
        <w:rPr>
          <w:szCs w:val="28"/>
        </w:rPr>
        <w:t>Харабалинского</w:t>
      </w:r>
      <w:proofErr w:type="spellEnd"/>
      <w:r w:rsidR="00F07C99" w:rsidRPr="00F07C99">
        <w:rPr>
          <w:szCs w:val="28"/>
        </w:rPr>
        <w:t xml:space="preserve"> муниципального района Астраханской области»</w:t>
      </w:r>
      <w:r w:rsidR="00F07C99">
        <w:rPr>
          <w:szCs w:val="28"/>
        </w:rPr>
        <w:t xml:space="preserve"> (далее - положение), согласно приложению к настоящему  постановлению</w:t>
      </w:r>
    </w:p>
    <w:p w:rsidR="00D54F75" w:rsidRDefault="00C676FF" w:rsidP="00D54F7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F75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D54F75" w:rsidRPr="00D54F75">
        <w:rPr>
          <w:rFonts w:ascii="Times New Roman" w:hAnsi="Times New Roman" w:cs="Times New Roman"/>
          <w:sz w:val="28"/>
          <w:szCs w:val="28"/>
        </w:rPr>
        <w:t>:</w:t>
      </w:r>
    </w:p>
    <w:p w:rsidR="008D3384" w:rsidRPr="008D3384" w:rsidRDefault="008D3384" w:rsidP="008D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B36881">
        <w:rPr>
          <w:rFonts w:ascii="Times New Roman" w:hAnsi="Times New Roman" w:cs="Times New Roman"/>
          <w:sz w:val="28"/>
          <w:szCs w:val="28"/>
        </w:rPr>
        <w:t>постановление</w:t>
      </w:r>
      <w:r w:rsidR="00F07C99" w:rsidRPr="00F07C99">
        <w:rPr>
          <w:rFonts w:ascii="Times New Roman" w:hAnsi="Times New Roman" w:cs="Times New Roman"/>
          <w:sz w:val="28"/>
          <w:szCs w:val="28"/>
        </w:rPr>
        <w:t xml:space="preserve"> </w:t>
      </w:r>
      <w:r w:rsidR="00F07C99">
        <w:rPr>
          <w:rFonts w:ascii="Times New Roman" w:hAnsi="Times New Roman" w:cs="Times New Roman"/>
          <w:sz w:val="28"/>
          <w:szCs w:val="28"/>
        </w:rPr>
        <w:t>администрации</w:t>
      </w:r>
      <w:r w:rsidR="00F07C99">
        <w:rPr>
          <w:szCs w:val="28"/>
        </w:rPr>
        <w:t xml:space="preserve"> </w:t>
      </w:r>
      <w:r w:rsidR="00F07C99" w:rsidRPr="00F07C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F07C99">
        <w:rPr>
          <w:rFonts w:ascii="Times New Roman" w:eastAsia="Times New Roman" w:hAnsi="Times New Roman" w:cs="Times New Roman"/>
          <w:sz w:val="28"/>
          <w:szCs w:val="28"/>
        </w:rPr>
        <w:t>образования "</w:t>
      </w:r>
      <w:proofErr w:type="spellStart"/>
      <w:r w:rsidR="00F07C99" w:rsidRPr="00F07C99">
        <w:rPr>
          <w:rFonts w:ascii="Times New Roman" w:eastAsia="Times New Roman" w:hAnsi="Times New Roman" w:cs="Times New Roman"/>
          <w:sz w:val="28"/>
          <w:szCs w:val="28"/>
        </w:rPr>
        <w:t>Кочковатский</w:t>
      </w:r>
      <w:proofErr w:type="spellEnd"/>
      <w:r w:rsidR="00F07C99" w:rsidRPr="00F07C99">
        <w:rPr>
          <w:rFonts w:ascii="Times New Roman" w:eastAsia="Times New Roman" w:hAnsi="Times New Roman" w:cs="Times New Roman"/>
          <w:sz w:val="28"/>
          <w:szCs w:val="28"/>
        </w:rPr>
        <w:t xml:space="preserve"> сельсов</w:t>
      </w:r>
      <w:r w:rsidR="00F07C99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proofErr w:type="spellStart"/>
      <w:r w:rsidR="00F07C99">
        <w:rPr>
          <w:rFonts w:ascii="Times New Roman" w:eastAsia="Times New Roman" w:hAnsi="Times New Roman" w:cs="Times New Roman"/>
          <w:sz w:val="28"/>
          <w:szCs w:val="28"/>
        </w:rPr>
        <w:t>Харабалинского</w:t>
      </w:r>
      <w:proofErr w:type="spellEnd"/>
      <w:r w:rsidR="00F07C99" w:rsidRPr="00F07C99">
        <w:rPr>
          <w:rFonts w:ascii="Times New Roman" w:eastAsia="Times New Roman" w:hAnsi="Times New Roman" w:cs="Times New Roman"/>
          <w:sz w:val="28"/>
          <w:szCs w:val="28"/>
        </w:rPr>
        <w:t xml:space="preserve"> района Астраханской области»</w:t>
      </w:r>
      <w:r w:rsidR="00F07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F75">
        <w:rPr>
          <w:rFonts w:ascii="Times New Roman" w:hAnsi="Times New Roman" w:cs="Times New Roman"/>
          <w:sz w:val="28"/>
          <w:szCs w:val="28"/>
        </w:rPr>
        <w:t>2</w:t>
      </w:r>
      <w:r w:rsidR="00F07C99">
        <w:rPr>
          <w:rFonts w:ascii="Times New Roman" w:hAnsi="Times New Roman" w:cs="Times New Roman"/>
          <w:sz w:val="28"/>
          <w:szCs w:val="28"/>
        </w:rPr>
        <w:t>0</w:t>
      </w:r>
      <w:r w:rsidRPr="00D54F75">
        <w:rPr>
          <w:rFonts w:ascii="Times New Roman" w:hAnsi="Times New Roman" w:cs="Times New Roman"/>
          <w:sz w:val="28"/>
          <w:szCs w:val="28"/>
        </w:rPr>
        <w:t>.0</w:t>
      </w:r>
      <w:r w:rsidR="00F07C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D54F75">
        <w:rPr>
          <w:rFonts w:ascii="Times New Roman" w:hAnsi="Times New Roman" w:cs="Times New Roman"/>
          <w:sz w:val="28"/>
          <w:szCs w:val="28"/>
        </w:rPr>
        <w:t xml:space="preserve"> № </w:t>
      </w:r>
      <w:r w:rsidR="00F07C99">
        <w:rPr>
          <w:rFonts w:ascii="Times New Roman" w:hAnsi="Times New Roman" w:cs="Times New Roman"/>
          <w:sz w:val="28"/>
          <w:szCs w:val="28"/>
        </w:rPr>
        <w:t>28</w:t>
      </w:r>
      <w:r w:rsidRPr="00D54F75">
        <w:rPr>
          <w:rFonts w:ascii="Times New Roman" w:hAnsi="Times New Roman" w:cs="Times New Roman"/>
          <w:sz w:val="26"/>
          <w:szCs w:val="26"/>
        </w:rPr>
        <w:t xml:space="preserve"> «</w:t>
      </w:r>
      <w:r w:rsidRPr="00D54F7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системе оплат</w:t>
      </w:r>
      <w:r w:rsidR="00F07C99">
        <w:rPr>
          <w:rFonts w:ascii="Times New Roman" w:hAnsi="Times New Roman" w:cs="Times New Roman"/>
          <w:sz w:val="28"/>
          <w:szCs w:val="28"/>
        </w:rPr>
        <w:t>ы труда работников муниципального учреждения (организации</w:t>
      </w:r>
      <w:r>
        <w:rPr>
          <w:rFonts w:ascii="Times New Roman" w:hAnsi="Times New Roman" w:cs="Times New Roman"/>
          <w:sz w:val="28"/>
          <w:szCs w:val="28"/>
        </w:rPr>
        <w:t xml:space="preserve">) в сфере культуры, </w:t>
      </w:r>
      <w:r w:rsidR="00F07C99">
        <w:rPr>
          <w:rFonts w:ascii="Times New Roman" w:hAnsi="Times New Roman" w:cs="Times New Roman"/>
          <w:sz w:val="28"/>
          <w:szCs w:val="28"/>
        </w:rPr>
        <w:t>подведомственного администрации муниципального образования «</w:t>
      </w:r>
      <w:proofErr w:type="spellStart"/>
      <w:r w:rsidR="00F07C99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="00F07C9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07C99" w:rsidRDefault="00F07C99" w:rsidP="00F0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Pr="00F07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szCs w:val="28"/>
        </w:rPr>
        <w:t xml:space="preserve"> </w:t>
      </w:r>
      <w:r w:rsidRPr="00F07C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"</w:t>
      </w:r>
      <w:proofErr w:type="spellStart"/>
      <w:r w:rsidRPr="00F07C99">
        <w:rPr>
          <w:rFonts w:ascii="Times New Roman" w:eastAsia="Times New Roman" w:hAnsi="Times New Roman" w:cs="Times New Roman"/>
          <w:sz w:val="28"/>
          <w:szCs w:val="28"/>
        </w:rPr>
        <w:t>Кочковатский</w:t>
      </w:r>
      <w:proofErr w:type="spellEnd"/>
      <w:r w:rsidRPr="00F07C99">
        <w:rPr>
          <w:rFonts w:ascii="Times New Roman" w:eastAsia="Times New Roman" w:hAnsi="Times New Roman" w:cs="Times New Roman"/>
          <w:sz w:val="28"/>
          <w:szCs w:val="28"/>
        </w:rPr>
        <w:t xml:space="preserve"> сельсов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Харабалинского</w:t>
      </w:r>
      <w:proofErr w:type="spellEnd"/>
      <w:r w:rsidRPr="00F07C99">
        <w:rPr>
          <w:rFonts w:ascii="Times New Roman" w:eastAsia="Times New Roman" w:hAnsi="Times New Roman" w:cs="Times New Roman"/>
          <w:sz w:val="28"/>
          <w:szCs w:val="28"/>
        </w:rPr>
        <w:t xml:space="preserve"> района Астраханской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F75">
        <w:rPr>
          <w:rFonts w:ascii="Times New Roman" w:hAnsi="Times New Roman" w:cs="Times New Roman"/>
          <w:sz w:val="28"/>
          <w:szCs w:val="28"/>
        </w:rPr>
        <w:t>2</w:t>
      </w:r>
      <w:r w:rsidR="006B0C5A">
        <w:rPr>
          <w:rFonts w:ascii="Times New Roman" w:hAnsi="Times New Roman" w:cs="Times New Roman"/>
          <w:sz w:val="28"/>
          <w:szCs w:val="28"/>
        </w:rPr>
        <w:t>7</w:t>
      </w:r>
      <w:r w:rsidRPr="00D54F75">
        <w:rPr>
          <w:rFonts w:ascii="Times New Roman" w:hAnsi="Times New Roman" w:cs="Times New Roman"/>
          <w:sz w:val="28"/>
          <w:szCs w:val="28"/>
        </w:rPr>
        <w:t>.0</w:t>
      </w:r>
      <w:r w:rsidR="006B0C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D54F75">
        <w:rPr>
          <w:rFonts w:ascii="Times New Roman" w:hAnsi="Times New Roman" w:cs="Times New Roman"/>
          <w:sz w:val="28"/>
          <w:szCs w:val="28"/>
        </w:rPr>
        <w:t xml:space="preserve"> № </w:t>
      </w:r>
      <w:r w:rsidR="006B0C5A">
        <w:rPr>
          <w:rFonts w:ascii="Times New Roman" w:hAnsi="Times New Roman" w:cs="Times New Roman"/>
          <w:sz w:val="28"/>
          <w:szCs w:val="28"/>
        </w:rPr>
        <w:t>45</w:t>
      </w:r>
      <w:r w:rsidRPr="00D54F75">
        <w:rPr>
          <w:rFonts w:ascii="Times New Roman" w:hAnsi="Times New Roman" w:cs="Times New Roman"/>
          <w:sz w:val="26"/>
          <w:szCs w:val="26"/>
        </w:rPr>
        <w:t xml:space="preserve"> «</w:t>
      </w:r>
      <w:r w:rsidRPr="00D54F75">
        <w:rPr>
          <w:rFonts w:ascii="Times New Roman" w:hAnsi="Times New Roman" w:cs="Times New Roman"/>
          <w:sz w:val="28"/>
          <w:szCs w:val="28"/>
        </w:rPr>
        <w:t xml:space="preserve">О </w:t>
      </w:r>
      <w:r w:rsidR="006B0C5A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6B0C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B0C5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6B0C5A">
        <w:rPr>
          <w:rFonts w:ascii="Times New Roman" w:hAnsi="Times New Roman" w:cs="Times New Roman"/>
          <w:sz w:val="28"/>
          <w:szCs w:val="28"/>
        </w:rPr>
        <w:t xml:space="preserve"> 20.03.2018 № 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0C5A" w:rsidRPr="008D3384" w:rsidRDefault="006B0C5A" w:rsidP="00F0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C5A" w:rsidRDefault="006B0C5A" w:rsidP="006B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</w:t>
      </w:r>
      <w:r w:rsidRPr="00F07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szCs w:val="28"/>
        </w:rPr>
        <w:t xml:space="preserve"> </w:t>
      </w:r>
      <w:r w:rsidRPr="00F07C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"</w:t>
      </w:r>
      <w:proofErr w:type="spellStart"/>
      <w:r w:rsidRPr="00F07C99">
        <w:rPr>
          <w:rFonts w:ascii="Times New Roman" w:eastAsia="Times New Roman" w:hAnsi="Times New Roman" w:cs="Times New Roman"/>
          <w:sz w:val="28"/>
          <w:szCs w:val="28"/>
        </w:rPr>
        <w:t>Кочковатский</w:t>
      </w:r>
      <w:proofErr w:type="spellEnd"/>
      <w:r w:rsidRPr="00F07C99">
        <w:rPr>
          <w:rFonts w:ascii="Times New Roman" w:eastAsia="Times New Roman" w:hAnsi="Times New Roman" w:cs="Times New Roman"/>
          <w:sz w:val="28"/>
          <w:szCs w:val="28"/>
        </w:rPr>
        <w:t xml:space="preserve"> сельсов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Харабалинского</w:t>
      </w:r>
      <w:proofErr w:type="spellEnd"/>
      <w:r w:rsidRPr="00F07C99">
        <w:rPr>
          <w:rFonts w:ascii="Times New Roman" w:eastAsia="Times New Roman" w:hAnsi="Times New Roman" w:cs="Times New Roman"/>
          <w:sz w:val="28"/>
          <w:szCs w:val="28"/>
        </w:rPr>
        <w:t xml:space="preserve"> района Астраханской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F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4F7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1.2019</w:t>
      </w:r>
      <w:r w:rsidRPr="00D54F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4F75">
        <w:rPr>
          <w:rFonts w:ascii="Times New Roman" w:hAnsi="Times New Roman" w:cs="Times New Roman"/>
          <w:sz w:val="26"/>
          <w:szCs w:val="26"/>
        </w:rPr>
        <w:t xml:space="preserve"> «</w:t>
      </w:r>
      <w:r w:rsidRPr="00D54F7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20.03.2018 № 28;</w:t>
      </w:r>
    </w:p>
    <w:p w:rsidR="00F07C99" w:rsidRDefault="006B0C5A" w:rsidP="00F0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C5A"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"</w:t>
      </w:r>
      <w:proofErr w:type="spellStart"/>
      <w:r w:rsidRPr="006B0C5A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Pr="006B0C5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B0C5A">
        <w:rPr>
          <w:rFonts w:ascii="Times New Roman" w:hAnsi="Times New Roman" w:cs="Times New Roman"/>
          <w:sz w:val="28"/>
          <w:szCs w:val="28"/>
        </w:rPr>
        <w:t>Харабалинского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Астраханской области» 30.07.2020 № 68</w:t>
      </w:r>
      <w:r w:rsidRPr="006B0C5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«</w:t>
      </w:r>
      <w:proofErr w:type="spellStart"/>
      <w:r w:rsidRPr="006B0C5A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Pr="006B0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C5A"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 w:rsidRPr="006B0C5A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6B0C5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B0C5A">
        <w:rPr>
          <w:rFonts w:ascii="Times New Roman" w:hAnsi="Times New Roman" w:cs="Times New Roman"/>
          <w:sz w:val="28"/>
          <w:szCs w:val="28"/>
        </w:rPr>
        <w:t xml:space="preserve"> 20.03.2018 № 28;</w:t>
      </w:r>
    </w:p>
    <w:p w:rsidR="00B36881" w:rsidRDefault="006B0C5A" w:rsidP="00D54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C5A"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"</w:t>
      </w:r>
      <w:proofErr w:type="spellStart"/>
      <w:r w:rsidRPr="006B0C5A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Pr="006B0C5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B0C5A">
        <w:rPr>
          <w:rFonts w:ascii="Times New Roman" w:hAnsi="Times New Roman" w:cs="Times New Roman"/>
          <w:sz w:val="28"/>
          <w:szCs w:val="28"/>
        </w:rPr>
        <w:t>Харабалинского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Астраханской области» 23.03.2022 № 20</w:t>
      </w:r>
      <w:r w:rsidRPr="006B0C5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«</w:t>
      </w:r>
      <w:proofErr w:type="spellStart"/>
      <w:r w:rsidRPr="006B0C5A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Pr="006B0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C5A"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 w:rsidRPr="006B0C5A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6B0C5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B0C5A">
        <w:rPr>
          <w:rFonts w:ascii="Times New Roman" w:hAnsi="Times New Roman" w:cs="Times New Roman"/>
          <w:sz w:val="28"/>
          <w:szCs w:val="28"/>
        </w:rPr>
        <w:t xml:space="preserve"> 20.03.2018 № 28;</w:t>
      </w:r>
    </w:p>
    <w:p w:rsidR="00C43A67" w:rsidRPr="00C43A67" w:rsidRDefault="00C43A67" w:rsidP="00C4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3A67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</w:t>
      </w:r>
      <w:proofErr w:type="gramStart"/>
      <w:r w:rsidRPr="00C43A67">
        <w:rPr>
          <w:rFonts w:ascii="Times New Roman" w:hAnsi="Times New Roman" w:cs="Times New Roman"/>
          <w:sz w:val="28"/>
          <w:szCs w:val="28"/>
        </w:rPr>
        <w:t>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</w:t>
      </w:r>
      <w:proofErr w:type="gramEnd"/>
      <w:r w:rsidRPr="00C43A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3A67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Pr="00C43A67">
        <w:rPr>
          <w:rFonts w:ascii="Times New Roman" w:hAnsi="Times New Roman" w:cs="Times New Roman"/>
          <w:sz w:val="28"/>
          <w:szCs w:val="28"/>
        </w:rPr>
        <w:t xml:space="preserve"> сельсовет» (об обнародовании нормативных правовых актов), утвержденным решением Совета МО «</w:t>
      </w:r>
      <w:proofErr w:type="spellStart"/>
      <w:r w:rsidRPr="00C43A67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Pr="00C43A67">
        <w:rPr>
          <w:rFonts w:ascii="Times New Roman" w:hAnsi="Times New Roman" w:cs="Times New Roman"/>
          <w:sz w:val="28"/>
          <w:szCs w:val="28"/>
        </w:rPr>
        <w:t xml:space="preserve"> сельсовет» от 19.11.2015 №42.</w:t>
      </w:r>
    </w:p>
    <w:p w:rsidR="00C43A67" w:rsidRPr="00C43A67" w:rsidRDefault="00C43A67" w:rsidP="00C43A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4CF6">
        <w:rPr>
          <w:rFonts w:ascii="Times New Roman" w:hAnsi="Times New Roman" w:cs="Times New Roman"/>
          <w:sz w:val="28"/>
          <w:szCs w:val="28"/>
        </w:rPr>
        <w:t>. Контроль за вы</w:t>
      </w:r>
      <w:r w:rsidRPr="00C43A67">
        <w:rPr>
          <w:rFonts w:ascii="Times New Roman" w:hAnsi="Times New Roman" w:cs="Times New Roman"/>
          <w:sz w:val="28"/>
          <w:szCs w:val="28"/>
        </w:rPr>
        <w:t>полнение настоящего пост</w:t>
      </w:r>
      <w:r w:rsidR="00804CF6">
        <w:rPr>
          <w:rFonts w:ascii="Times New Roman" w:hAnsi="Times New Roman" w:cs="Times New Roman"/>
          <w:sz w:val="28"/>
          <w:szCs w:val="28"/>
        </w:rPr>
        <w:t>ановления оставить за собой.</w:t>
      </w:r>
    </w:p>
    <w:p w:rsidR="00C43A67" w:rsidRDefault="00C43A67" w:rsidP="00C4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43A6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обнародования </w:t>
      </w:r>
      <w:r>
        <w:rPr>
          <w:rFonts w:ascii="Times New Roman" w:hAnsi="Times New Roman" w:cs="Times New Roman"/>
          <w:sz w:val="28"/>
          <w:szCs w:val="28"/>
        </w:rPr>
        <w:t>и распространяется на п</w:t>
      </w:r>
      <w:r w:rsidR="00804CF6">
        <w:rPr>
          <w:rFonts w:ascii="Times New Roman" w:hAnsi="Times New Roman" w:cs="Times New Roman"/>
          <w:sz w:val="28"/>
          <w:szCs w:val="28"/>
        </w:rPr>
        <w:t>равоотношения, возникшие с 01.07</w:t>
      </w:r>
      <w:r>
        <w:rPr>
          <w:rFonts w:ascii="Times New Roman" w:hAnsi="Times New Roman" w:cs="Times New Roman"/>
          <w:sz w:val="28"/>
          <w:szCs w:val="28"/>
        </w:rPr>
        <w:t>.2023.</w:t>
      </w:r>
    </w:p>
    <w:p w:rsidR="00C43A67" w:rsidRPr="00C43A67" w:rsidRDefault="00C43A67" w:rsidP="00C4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A67" w:rsidRPr="00C43A67" w:rsidRDefault="00C43A67" w:rsidP="00C4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A67" w:rsidRPr="00C43A67" w:rsidRDefault="00C43A67" w:rsidP="00C4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A67" w:rsidRPr="00C43A67" w:rsidRDefault="00C43A67" w:rsidP="00C4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A67" w:rsidRPr="00C43A67" w:rsidRDefault="00C43A67" w:rsidP="00C4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F26" w:rsidRDefault="00C43A67" w:rsidP="00C4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67">
        <w:rPr>
          <w:rFonts w:ascii="Times New Roman" w:hAnsi="Times New Roman" w:cs="Times New Roman"/>
          <w:sz w:val="28"/>
          <w:szCs w:val="28"/>
        </w:rPr>
        <w:t>Глава</w:t>
      </w:r>
      <w:r w:rsidR="00F45F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43A67" w:rsidRPr="00C43A67" w:rsidRDefault="00C43A67" w:rsidP="00C4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3A67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Pr="00C43A67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</w:t>
      </w:r>
      <w:r w:rsidR="00F45F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3A67">
        <w:rPr>
          <w:rFonts w:ascii="Times New Roman" w:hAnsi="Times New Roman" w:cs="Times New Roman"/>
          <w:sz w:val="28"/>
          <w:szCs w:val="28"/>
        </w:rPr>
        <w:t xml:space="preserve">   К.С. </w:t>
      </w:r>
      <w:proofErr w:type="spellStart"/>
      <w:r w:rsidRPr="00C43A67">
        <w:rPr>
          <w:rFonts w:ascii="Times New Roman" w:hAnsi="Times New Roman" w:cs="Times New Roman"/>
          <w:sz w:val="28"/>
          <w:szCs w:val="28"/>
        </w:rPr>
        <w:t>Бурамбаев</w:t>
      </w:r>
      <w:proofErr w:type="spellEnd"/>
    </w:p>
    <w:p w:rsidR="00C43A67" w:rsidRDefault="00C43A67" w:rsidP="00D54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6FF" w:rsidRDefault="00C676FF" w:rsidP="00C676FF">
      <w:pPr>
        <w:pStyle w:val="1"/>
        <w:rPr>
          <w:szCs w:val="28"/>
        </w:rPr>
      </w:pPr>
    </w:p>
    <w:p w:rsidR="00C676FF" w:rsidRDefault="00C676FF" w:rsidP="00C676FF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C676FF" w:rsidRDefault="00C676FF" w:rsidP="00C676FF">
      <w:pPr>
        <w:pStyle w:val="1"/>
        <w:rPr>
          <w:szCs w:val="28"/>
        </w:rPr>
      </w:pPr>
    </w:p>
    <w:p w:rsidR="00C676FF" w:rsidRP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7A8" w:rsidRDefault="003147A8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7A8" w:rsidRDefault="003147A8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88E" w:rsidRDefault="009D588E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88E" w:rsidRDefault="009D588E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7A8" w:rsidRDefault="003147A8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CF6" w:rsidRDefault="00804CF6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CF6" w:rsidRDefault="00804CF6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5D5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</w:p>
    <w:p w:rsidR="00C676FF" w:rsidRDefault="00C676FF" w:rsidP="00BD65D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D588E" w:rsidRPr="009D588E" w:rsidRDefault="00BD65D5" w:rsidP="009D588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676FF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9D588E">
        <w:rPr>
          <w:rFonts w:ascii="Times New Roman" w:hAnsi="Times New Roman" w:cs="Times New Roman"/>
          <w:sz w:val="28"/>
          <w:szCs w:val="28"/>
        </w:rPr>
        <w:t>администрации</w:t>
      </w:r>
      <w:r w:rsidR="009D588E" w:rsidRPr="009D58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588E" w:rsidRPr="009D58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D588E" w:rsidRPr="009D588E" w:rsidRDefault="009D588E" w:rsidP="009D58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88E">
        <w:rPr>
          <w:rFonts w:ascii="Times New Roman" w:hAnsi="Times New Roman" w:cs="Times New Roman"/>
          <w:sz w:val="28"/>
          <w:szCs w:val="28"/>
        </w:rPr>
        <w:t xml:space="preserve">         «Сельское поселение </w:t>
      </w:r>
      <w:proofErr w:type="spellStart"/>
      <w:r w:rsidRPr="009D588E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Pr="009D5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88E" w:rsidRDefault="003F44FA" w:rsidP="003F4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D588E" w:rsidRPr="009D588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D588E" w:rsidRPr="009D588E">
        <w:rPr>
          <w:rFonts w:ascii="Times New Roman" w:hAnsi="Times New Roman" w:cs="Times New Roman"/>
          <w:sz w:val="28"/>
          <w:szCs w:val="28"/>
        </w:rPr>
        <w:t>Харабалинского</w:t>
      </w:r>
      <w:proofErr w:type="spellEnd"/>
      <w:r w:rsidR="009D588E" w:rsidRPr="009D5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88E" w:rsidRDefault="003F44FA" w:rsidP="003F4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D588E" w:rsidRPr="009D58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D588E" w:rsidRDefault="003F44FA" w:rsidP="003F4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D588E" w:rsidRPr="009D588E">
        <w:rPr>
          <w:rFonts w:ascii="Times New Roman" w:hAnsi="Times New Roman" w:cs="Times New Roman"/>
          <w:sz w:val="28"/>
          <w:szCs w:val="28"/>
        </w:rPr>
        <w:t>Астраханской области"</w:t>
      </w:r>
      <w:r w:rsidR="00C67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676FF" w:rsidRDefault="00C676FF" w:rsidP="00C67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D65D5">
        <w:rPr>
          <w:rFonts w:ascii="Times New Roman" w:hAnsi="Times New Roman" w:cs="Times New Roman"/>
          <w:sz w:val="28"/>
          <w:szCs w:val="28"/>
        </w:rPr>
        <w:t xml:space="preserve">                        от  «14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65D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2023    №</w:t>
      </w:r>
      <w:r w:rsidR="00BD65D5">
        <w:rPr>
          <w:rFonts w:ascii="Times New Roman" w:hAnsi="Times New Roman" w:cs="Times New Roman"/>
          <w:sz w:val="28"/>
          <w:szCs w:val="28"/>
        </w:rPr>
        <w:t xml:space="preserve"> 793</w:t>
      </w:r>
    </w:p>
    <w:p w:rsidR="00C676FF" w:rsidRDefault="00C676FF" w:rsidP="00C67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6FF" w:rsidRDefault="00C676FF" w:rsidP="00C67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6FF" w:rsidRDefault="00C676FF" w:rsidP="00C67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676FF" w:rsidRDefault="00C676FF" w:rsidP="003F4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системе оплаты </w:t>
      </w:r>
      <w:r w:rsidR="001C4C71">
        <w:rPr>
          <w:rFonts w:ascii="Times New Roman" w:hAnsi="Times New Roman" w:cs="Times New Roman"/>
          <w:sz w:val="28"/>
          <w:szCs w:val="28"/>
        </w:rPr>
        <w:t>труда работников муниципального учреждения (организации</w:t>
      </w:r>
      <w:r>
        <w:rPr>
          <w:rFonts w:ascii="Times New Roman" w:hAnsi="Times New Roman" w:cs="Times New Roman"/>
          <w:sz w:val="28"/>
          <w:szCs w:val="28"/>
        </w:rPr>
        <w:t>)  в сфере культуры</w:t>
      </w:r>
      <w:r w:rsidR="003F44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4FA" w:rsidRPr="003F44FA">
        <w:rPr>
          <w:rFonts w:ascii="Times New Roman" w:hAnsi="Times New Roman" w:cs="Times New Roman"/>
          <w:sz w:val="28"/>
          <w:szCs w:val="28"/>
        </w:rPr>
        <w:t xml:space="preserve">подведомственного администрации муниципального образования "Сельское поселение </w:t>
      </w:r>
      <w:proofErr w:type="spellStart"/>
      <w:r w:rsidR="003F44FA" w:rsidRPr="003F44FA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="003F44FA" w:rsidRPr="003F44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F44FA" w:rsidRPr="003F44FA">
        <w:rPr>
          <w:rFonts w:ascii="Times New Roman" w:hAnsi="Times New Roman" w:cs="Times New Roman"/>
          <w:sz w:val="28"/>
          <w:szCs w:val="28"/>
        </w:rPr>
        <w:t>Харабалинского</w:t>
      </w:r>
      <w:proofErr w:type="spellEnd"/>
      <w:r w:rsidR="003F44FA" w:rsidRPr="003F44FA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</w:p>
    <w:p w:rsidR="00C676FF" w:rsidRDefault="00C676FF" w:rsidP="00C676FF">
      <w:pPr>
        <w:pStyle w:val="1"/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 системе оплат</w:t>
      </w:r>
      <w:r w:rsidR="001C4C71">
        <w:rPr>
          <w:rFonts w:ascii="Times New Roman" w:hAnsi="Times New Roman" w:cs="Times New Roman"/>
          <w:sz w:val="28"/>
          <w:szCs w:val="28"/>
        </w:rPr>
        <w:t>ы труда работников муниципального учреждения (организации</w:t>
      </w:r>
      <w:r>
        <w:rPr>
          <w:rFonts w:ascii="Times New Roman" w:hAnsi="Times New Roman" w:cs="Times New Roman"/>
          <w:sz w:val="28"/>
          <w:szCs w:val="28"/>
        </w:rPr>
        <w:t>) в сфере культуры</w:t>
      </w:r>
      <w:r w:rsidR="003F44FA">
        <w:rPr>
          <w:rFonts w:ascii="Times New Roman" w:hAnsi="Times New Roman" w:cs="Times New Roman"/>
          <w:sz w:val="28"/>
          <w:szCs w:val="28"/>
        </w:rPr>
        <w:t xml:space="preserve">, </w:t>
      </w:r>
      <w:r w:rsidR="003F44FA" w:rsidRPr="003F44FA">
        <w:rPr>
          <w:rFonts w:ascii="Times New Roman" w:hAnsi="Times New Roman" w:cs="Times New Roman"/>
          <w:sz w:val="28"/>
          <w:szCs w:val="28"/>
        </w:rPr>
        <w:t xml:space="preserve">подведомственного администрации муниципального образования "Сельское поселение </w:t>
      </w:r>
      <w:proofErr w:type="spellStart"/>
      <w:r w:rsidR="003F44FA" w:rsidRPr="003F44FA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="003F44FA" w:rsidRPr="003F44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F44FA" w:rsidRPr="003F44FA">
        <w:rPr>
          <w:rFonts w:ascii="Times New Roman" w:hAnsi="Times New Roman" w:cs="Times New Roman"/>
          <w:sz w:val="28"/>
          <w:szCs w:val="28"/>
        </w:rPr>
        <w:t>Харабалинского</w:t>
      </w:r>
      <w:proofErr w:type="spellEnd"/>
      <w:r w:rsidR="003F44FA" w:rsidRPr="003F44FA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  (далее - Положение), разработано в соответствии с </w:t>
      </w:r>
      <w:hyperlink r:id="rId7" w:history="1">
        <w:r>
          <w:rPr>
            <w:rStyle w:val="ab"/>
            <w:sz w:val="28"/>
            <w:szCs w:val="28"/>
          </w:rPr>
          <w:t>Трудовым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>
          <w:rPr>
            <w:rStyle w:val="ab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Астраханской области от 09.12.2008 №75/2008-ОЗ «О системах оплаты труда работников государственных и муниципальных учреждений Астраханской области»,   постановлением Правительства Астраханской области от 03.07</w:t>
      </w:r>
      <w:proofErr w:type="gramEnd"/>
      <w:r>
        <w:rPr>
          <w:rFonts w:ascii="Times New Roman" w:hAnsi="Times New Roman" w:cs="Times New Roman"/>
          <w:sz w:val="28"/>
          <w:szCs w:val="28"/>
        </w:rPr>
        <w:t>. 2017 г. № 232-П «О системе оплаты труда работников государственных учреждений Астраханской области, подведомственных министерству культуры и туризма Астраханской области»  и определяет порядок и условия оплаты труда работников муниципальных  учреждений (организаций) в сфере культур</w:t>
      </w:r>
      <w:r w:rsidR="003F44FA">
        <w:rPr>
          <w:rFonts w:ascii="Times New Roman" w:hAnsi="Times New Roman" w:cs="Times New Roman"/>
          <w:sz w:val="28"/>
          <w:szCs w:val="28"/>
        </w:rPr>
        <w:t>ы, финансируемого</w:t>
      </w:r>
      <w:r>
        <w:rPr>
          <w:rFonts w:ascii="Times New Roman" w:hAnsi="Times New Roman" w:cs="Times New Roman"/>
          <w:sz w:val="28"/>
          <w:szCs w:val="28"/>
        </w:rPr>
        <w:t xml:space="preserve"> из бюдж</w:t>
      </w:r>
      <w:r w:rsidR="003F44FA">
        <w:rPr>
          <w:rFonts w:ascii="Times New Roman" w:hAnsi="Times New Roman" w:cs="Times New Roman"/>
          <w:sz w:val="28"/>
          <w:szCs w:val="28"/>
        </w:rPr>
        <w:t>ета</w:t>
      </w:r>
      <w:r w:rsidR="00A25184">
        <w:rPr>
          <w:rFonts w:ascii="Times New Roman" w:hAnsi="Times New Roman" w:cs="Times New Roman"/>
          <w:sz w:val="28"/>
          <w:szCs w:val="28"/>
        </w:rPr>
        <w:t xml:space="preserve"> </w:t>
      </w:r>
      <w:r w:rsidR="003F44FA" w:rsidRPr="003F44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"Сельское поселение </w:t>
      </w:r>
      <w:proofErr w:type="spellStart"/>
      <w:r w:rsidR="003F44FA" w:rsidRPr="003F44FA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="003F44FA" w:rsidRPr="003F44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F44FA" w:rsidRPr="003F44FA">
        <w:rPr>
          <w:rFonts w:ascii="Times New Roman" w:hAnsi="Times New Roman" w:cs="Times New Roman"/>
          <w:sz w:val="28"/>
          <w:szCs w:val="28"/>
        </w:rPr>
        <w:t>Харабалинского</w:t>
      </w:r>
      <w:proofErr w:type="spellEnd"/>
      <w:r w:rsidR="003F44FA" w:rsidRPr="003F44FA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 </w:t>
      </w:r>
      <w:r>
        <w:rPr>
          <w:rFonts w:ascii="Times New Roman" w:hAnsi="Times New Roman" w:cs="Times New Roman"/>
          <w:sz w:val="28"/>
          <w:szCs w:val="28"/>
        </w:rPr>
        <w:t>(далее - учреждения).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2"/>
      <w:r>
        <w:rPr>
          <w:rFonts w:ascii="Times New Roman" w:hAnsi="Times New Roman" w:cs="Times New Roman"/>
          <w:sz w:val="28"/>
          <w:szCs w:val="28"/>
        </w:rPr>
        <w:t xml:space="preserve">       1.2. Система оплаты труда для работников учреждений устанавливается с учетом: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21"/>
      <w:bookmarkEnd w:id="0"/>
      <w:r>
        <w:rPr>
          <w:rFonts w:ascii="Times New Roman" w:hAnsi="Times New Roman" w:cs="Times New Roman"/>
          <w:sz w:val="28"/>
          <w:szCs w:val="28"/>
        </w:rPr>
        <w:t xml:space="preserve">       а) единого тарифно-квалификационного справочника работ и профессий рабочих</w:t>
      </w:r>
      <w:bookmarkStart w:id="2" w:name="sub_1122"/>
      <w:bookmarkEnd w:id="1"/>
      <w:r>
        <w:rPr>
          <w:rFonts w:ascii="Times New Roman" w:hAnsi="Times New Roman" w:cs="Times New Roman"/>
          <w:sz w:val="28"/>
          <w:szCs w:val="28"/>
        </w:rPr>
        <w:t xml:space="preserve"> и Единого квалификационного справочника должностей руководителей, специалистов и служащих</w:t>
      </w:r>
      <w:bookmarkStart w:id="3" w:name="sub_1123"/>
      <w:bookmarkEnd w:id="2"/>
      <w:r>
        <w:rPr>
          <w:rFonts w:ascii="Times New Roman" w:hAnsi="Times New Roman" w:cs="Times New Roman"/>
          <w:sz w:val="28"/>
          <w:szCs w:val="28"/>
        </w:rPr>
        <w:t xml:space="preserve"> или профессиональных стандартов;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окладов (должностных окладов), ставок заработной платы по профессиональным квалификационным группам и квалификационным уровням;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24"/>
      <w:bookmarkEnd w:id="3"/>
      <w:r>
        <w:rPr>
          <w:rFonts w:ascii="Times New Roman" w:hAnsi="Times New Roman" w:cs="Times New Roman"/>
          <w:sz w:val="28"/>
          <w:szCs w:val="28"/>
        </w:rPr>
        <w:t xml:space="preserve">       в) перечня видов выплат компенсационного характера,</w:t>
      </w:r>
      <w:bookmarkStart w:id="5" w:name="sub_1125"/>
      <w:bookmarkEnd w:id="4"/>
      <w:r>
        <w:rPr>
          <w:rFonts w:ascii="Times New Roman" w:hAnsi="Times New Roman" w:cs="Times New Roman"/>
          <w:sz w:val="28"/>
          <w:szCs w:val="28"/>
        </w:rPr>
        <w:t xml:space="preserve">      перечня видов выплат стимулирующего характера;</w:t>
      </w:r>
      <w:bookmarkStart w:id="6" w:name="sub_1126"/>
      <w:bookmarkEnd w:id="5"/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27"/>
      <w:bookmarkEnd w:id="6"/>
      <w:r>
        <w:rPr>
          <w:rFonts w:ascii="Times New Roman" w:hAnsi="Times New Roman" w:cs="Times New Roman"/>
          <w:sz w:val="28"/>
          <w:szCs w:val="28"/>
        </w:rPr>
        <w:t xml:space="preserve">      г) Единых рекомендаций Российской трёхсторонней комиссии по регулированию социально-трудовых отношений;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д) обеспечения государственных гарантий по оплате труда;</w:t>
      </w:r>
    </w:p>
    <w:p w:rsidR="00C676FF" w:rsidRDefault="00C676FF" w:rsidP="00C67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128"/>
      <w:bookmarkEnd w:id="7"/>
      <w:r>
        <w:rPr>
          <w:rFonts w:ascii="Times New Roman" w:hAnsi="Times New Roman" w:cs="Times New Roman"/>
          <w:sz w:val="28"/>
          <w:szCs w:val="28"/>
        </w:rPr>
        <w:t xml:space="preserve">      е) мнения   выборного         органа     первичной профсоюзной организации (иного представителя, избранного работниками учреждений).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3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1.3. Системы оплаты труда работников учреждений устанавливаются коллективными договорами, соглашениями, локальными нормативными актами в соответствии с федеральными законами, иными нормативными правовыми актами Российской Федерации, Астраханской области и муниципального об</w:t>
      </w:r>
      <w:r w:rsidR="003F44FA">
        <w:rPr>
          <w:rFonts w:ascii="Times New Roman" w:hAnsi="Times New Roman" w:cs="Times New Roman"/>
          <w:sz w:val="28"/>
          <w:szCs w:val="28"/>
        </w:rPr>
        <w:t>разования «</w:t>
      </w:r>
      <w:r w:rsidR="003F44FA" w:rsidRPr="003F44F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3F44FA" w:rsidRPr="003F44FA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="003F44FA" w:rsidRPr="003F44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F44FA" w:rsidRPr="003F44FA">
        <w:rPr>
          <w:rFonts w:ascii="Times New Roman" w:hAnsi="Times New Roman" w:cs="Times New Roman"/>
          <w:sz w:val="28"/>
          <w:szCs w:val="28"/>
        </w:rPr>
        <w:t>Харабалинского</w:t>
      </w:r>
      <w:proofErr w:type="spellEnd"/>
      <w:r w:rsidR="003F44FA" w:rsidRPr="003F44FA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Оп</w:t>
      </w:r>
      <w:r w:rsidR="001C4C71">
        <w:rPr>
          <w:rFonts w:ascii="Times New Roman" w:hAnsi="Times New Roman" w:cs="Times New Roman"/>
          <w:sz w:val="28"/>
          <w:szCs w:val="28"/>
        </w:rPr>
        <w:t>лата труда работников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включает размеры окладов (должностных окладов), ставок заработной платы, в том числе исходя из установленных норм труда, доплат и надбавок компенсационного характера, в том числе за работу в условиях, отклоняющихся от нормальных, выплат стимулирующего характера и иных выплат, предусмотренных локальными нормативными актами учреждений.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Зарабо</w:t>
      </w:r>
      <w:r w:rsidR="001C4C71">
        <w:rPr>
          <w:rFonts w:ascii="Times New Roman" w:hAnsi="Times New Roman" w:cs="Times New Roman"/>
          <w:sz w:val="28"/>
          <w:szCs w:val="28"/>
        </w:rPr>
        <w:t>тная плата работников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(без учета премий и иных выплат стимулирующего характера) при изменении системы оплаты труда не может быть меньше заработной платы (без учета премий и иных выплат стимулирующего характера), выплачиваемой работникам учреждений до ее изменения, при условии сохранения объема трудовых  (должностных) обязанностей работников учреждений и выполнения ими работ той же квалификации.</w:t>
      </w:r>
      <w:proofErr w:type="gramEnd"/>
    </w:p>
    <w:bookmarkEnd w:id="9"/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Размеры окладов (должностных окладов), ставок заработной платы работни</w:t>
      </w:r>
      <w:r w:rsidR="001C4C71">
        <w:rPr>
          <w:rFonts w:ascii="Times New Roman" w:hAnsi="Times New Roman" w:cs="Times New Roman"/>
          <w:sz w:val="28"/>
          <w:szCs w:val="28"/>
        </w:rPr>
        <w:t>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 на основе отнесения занимаемых ими должностей к соответствующим профессиональным квалификационным группам (далее - ПКГ) и квалификационным уровням, а также критериям отнесения профессий рабочих и должностей служащих к ПКГ, утвержденным федеральным органом исполнительной власти, осуществляющих функции по выработке государственной политики и нормативно-правовому регулированию в сфере труда.</w:t>
      </w:r>
      <w:proofErr w:type="gramEnd"/>
    </w:p>
    <w:p w:rsidR="00C676FF" w:rsidRDefault="00C676FF" w:rsidP="00C676FF">
      <w:pPr>
        <w:pStyle w:val="a7"/>
        <w:ind w:firstLine="0"/>
        <w:rPr>
          <w:szCs w:val="28"/>
        </w:rPr>
      </w:pPr>
      <w:r>
        <w:rPr>
          <w:szCs w:val="28"/>
        </w:rPr>
        <w:t xml:space="preserve">     Минимальные размеры окладов (должностных окладов), ставок заработной платы по ПКГ, квалификационным уровням</w:t>
      </w:r>
      <w:r w:rsidR="00A315DF">
        <w:rPr>
          <w:szCs w:val="28"/>
        </w:rPr>
        <w:t xml:space="preserve"> установлены в приложениях 1,2</w:t>
      </w:r>
      <w:r>
        <w:rPr>
          <w:szCs w:val="28"/>
        </w:rPr>
        <w:t xml:space="preserve"> к настоящему Положению.</w:t>
      </w:r>
    </w:p>
    <w:p w:rsidR="00C676FF" w:rsidRDefault="00C676FF" w:rsidP="00C676FF">
      <w:pPr>
        <w:pStyle w:val="a7"/>
        <w:ind w:firstLine="0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Конкретные размеры окладов (должностных окладов), ставок зарабо</w:t>
      </w:r>
      <w:r w:rsidR="001C4C71">
        <w:rPr>
          <w:szCs w:val="28"/>
        </w:rPr>
        <w:t>тной платы работников учреждения (организации) устанавливаются руководителем учреждения (организации</w:t>
      </w:r>
      <w:r>
        <w:rPr>
          <w:szCs w:val="28"/>
        </w:rPr>
        <w:t>) в порядке, установленном локальным</w:t>
      </w:r>
      <w:r w:rsidR="001C4C71">
        <w:rPr>
          <w:szCs w:val="28"/>
        </w:rPr>
        <w:t>и нормативными актами учреждения (организации</w:t>
      </w:r>
      <w:r>
        <w:rPr>
          <w:szCs w:val="28"/>
        </w:rPr>
        <w:t>), с учётом квалификации  работников, сложности выполняемой ими работы, количества и качества затраченного труда и по согласованию с выборным органом первичной профсоюзной организации (иным представителем, избранным работниками учреждения (организации).</w:t>
      </w:r>
      <w:proofErr w:type="gramEnd"/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Уровень квалификации (квалификационная категория) подтверждается, присваивается по результатам аттестации работников учреждения или устанавливается на основании действующих документов, подтверждающих наличие квалификационной категории.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1.5. Размеры и виды выплат компенсационного и стимулирующего характера, входящие в систему оп</w:t>
      </w:r>
      <w:r w:rsidR="001C4C71">
        <w:rPr>
          <w:rFonts w:ascii="Times New Roman" w:hAnsi="Times New Roman" w:cs="Times New Roman"/>
          <w:sz w:val="28"/>
          <w:szCs w:val="28"/>
        </w:rPr>
        <w:t>латы труда работников учреждения</w:t>
      </w:r>
      <w:r>
        <w:rPr>
          <w:rFonts w:ascii="Times New Roman" w:hAnsi="Times New Roman" w:cs="Times New Roman"/>
          <w:sz w:val="28"/>
          <w:szCs w:val="28"/>
        </w:rPr>
        <w:t>, устанавливаются в соответствии с перечнями видов и размеров выплат компенсационного и стимулирующего характера, определенных настоящим Положением.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Конкретные размеры выплат компенсационного и стимулирующего характера отражаются в трудовом договоре работника учреждения.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1.6. Перечень видов выплат компенсационного характера: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4C71">
        <w:rPr>
          <w:rFonts w:ascii="Times New Roman" w:hAnsi="Times New Roman" w:cs="Times New Roman"/>
          <w:sz w:val="28"/>
          <w:szCs w:val="28"/>
        </w:rPr>
        <w:t xml:space="preserve"> - выплаты работникам учреждения</w:t>
      </w:r>
      <w:r>
        <w:rPr>
          <w:rFonts w:ascii="Times New Roman" w:hAnsi="Times New Roman" w:cs="Times New Roman"/>
          <w:sz w:val="28"/>
          <w:szCs w:val="28"/>
        </w:rPr>
        <w:t>, занятым на работах с вредными и (или) опасными условиями труда;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 выходные и нерабочие праздничные дни, за режим работы с разделением рабочего дня на части и при выполнении работ в других условиях, отклоняющихся от нормальных);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иные выплаты, устанавливаемые в соответствии с нормативными правовыми актами Российской Федерации, Астраханской области и муниципального образования </w:t>
      </w:r>
      <w:r w:rsidR="00A315DF" w:rsidRPr="00A315DF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A315DF" w:rsidRPr="00A315DF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="00A315DF" w:rsidRPr="00A315D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315DF" w:rsidRPr="00A315DF">
        <w:rPr>
          <w:rFonts w:ascii="Times New Roman" w:hAnsi="Times New Roman" w:cs="Times New Roman"/>
          <w:sz w:val="28"/>
          <w:szCs w:val="28"/>
        </w:rPr>
        <w:t>Харабалинского</w:t>
      </w:r>
      <w:proofErr w:type="spellEnd"/>
      <w:r w:rsidR="00A315DF" w:rsidRPr="00A315DF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>
        <w:rPr>
          <w:rFonts w:ascii="Times New Roman" w:hAnsi="Times New Roman" w:cs="Times New Roman"/>
          <w:sz w:val="28"/>
          <w:szCs w:val="28"/>
        </w:rPr>
        <w:t>, содержащими нормы трудового права.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1.7. Перечень видов выплат стимулирующего характера: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надбавка за интенсивность, высокие результаты и качество выполняемых работ;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персональный повышающий коэффициент к окладу (должностному окладу), ставке заработной платы;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ежемесячная надбавка за выслугу лет;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надбавка за почетные звания и ведомственные награды;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надбавка за квалификационную категорию;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доплата за работу в сельской местности;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премиальные выплаты  (поощрения) по итогам работы;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иные выплаты, устанавливаемые в соответствии с нормативными правовыми актами Российской Федерации, Астраханской области и муниципального образования </w:t>
      </w:r>
      <w:r w:rsidR="00A315DF" w:rsidRPr="00A315DF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A315DF" w:rsidRPr="00A315DF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="00A315DF" w:rsidRPr="00A315D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315DF" w:rsidRPr="00A315DF">
        <w:rPr>
          <w:rFonts w:ascii="Times New Roman" w:hAnsi="Times New Roman" w:cs="Times New Roman"/>
          <w:sz w:val="28"/>
          <w:szCs w:val="28"/>
        </w:rPr>
        <w:t>Харабалинского</w:t>
      </w:r>
      <w:proofErr w:type="spellEnd"/>
      <w:r w:rsidR="00A315DF" w:rsidRPr="00A315DF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1.8. Иные выплаты компенсационного и стимулирующего характера устанавливаются коллективным договором или локальным нормативным актом учреждения с учетом мнения выборного органа первичной профсоюзной организации (иного представителя, избранного работниками учреждения).</w:t>
      </w:r>
    </w:p>
    <w:p w:rsidR="00C676FF" w:rsidRDefault="00C676FF" w:rsidP="00C67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доведения месячной заработной платы работников учреждений, месячная заработная плата которых ниже установленного федеральным законом минимального размера оплаты труда, полностью отработавших за этот период норму рабочего времени и выполнивших нормы труда (трудовые обязанности), до уровня установленного федеральным законом минимального размера оплаты труда данным работникам учреждения устанавливается локальным нормативным актом учреждения доплата в размере разницы между установленным федеральным законом минимальным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размером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величиной рассчитанной заработной платы.</w:t>
      </w:r>
    </w:p>
    <w:p w:rsidR="00C676FF" w:rsidRDefault="00C676FF" w:rsidP="00C67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6FF" w:rsidRDefault="00C676FF" w:rsidP="00C676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Порядок, размеры и условия установления выплат </w:t>
      </w:r>
    </w:p>
    <w:p w:rsidR="00C676FF" w:rsidRDefault="00C676FF" w:rsidP="00C676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компенсационного характера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518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2.1. Выплаты  компенсационного характера устанавливаются к окладам (должностным окладам), ставкам заработной платы работников учреждений в виде процентных надбавок, коэффициентов, фиксированных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выплат, если иное не установлено законодательством Российской Федерации.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1C4C71">
        <w:rPr>
          <w:rFonts w:ascii="Times New Roman" w:hAnsi="Times New Roman" w:cs="Times New Roman"/>
          <w:sz w:val="28"/>
          <w:szCs w:val="28"/>
        </w:rPr>
        <w:t>2. Выплаты работникам учреждения</w:t>
      </w:r>
      <w:r>
        <w:rPr>
          <w:rFonts w:ascii="Times New Roman" w:hAnsi="Times New Roman" w:cs="Times New Roman"/>
          <w:sz w:val="28"/>
          <w:szCs w:val="28"/>
        </w:rPr>
        <w:t>, занятым на работах с вредными и (или) опасными условиями труда, определяемые по результатам специальной  оценки условий труда, устанавливаются коллективными договорами или локальными нормативными актами учреждения. Специальная оценка условий труда проводится в соответствии с законодательством о специальной оценке условий труда.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выплаты компенсационного характера работникам учреждений не устанавливаются.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Руководители учреждений принимают меры по проведению специальной оценки условий труда в соответствии с законодательством Российской Федерации.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Выплаты за работу в условиях, отклоняющихся от нормальных, устанавливаются при выполнении работ различной квалификации, совмещении профессий (должностей), сверхурочной работе, работе в ночное время, в выходные и нерабочие праздничные дни, за режим работы с разделением рабочего дня на части и при выполнении работ в других условиях, отклоняющихся от нормальных.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Размеры выплат компенсационного характера при выполнении работ различной квалификации, совмещении профессий (должностей), сверхурочной работе и при выполнении работ в других условиях, отклоняющихся от нормальных, устанавливаются коллективным договором или локальными нормативным актом учреждения в соответствии с трудовым законодательством и иными актами, содержащими нормы трудового права.</w:t>
      </w:r>
      <w:proofErr w:type="gramEnd"/>
    </w:p>
    <w:p w:rsidR="00C676FF" w:rsidRDefault="00AD4157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2.4</w:t>
      </w:r>
      <w:r w:rsidR="00C676FF">
        <w:rPr>
          <w:rFonts w:ascii="Times New Roman" w:hAnsi="Times New Roman" w:cs="Times New Roman"/>
          <w:sz w:val="28"/>
          <w:szCs w:val="28"/>
        </w:rPr>
        <w:t>. Работникам учрежден</w:t>
      </w:r>
      <w:r w:rsidR="001C4C71">
        <w:rPr>
          <w:rFonts w:ascii="Times New Roman" w:hAnsi="Times New Roman" w:cs="Times New Roman"/>
          <w:sz w:val="28"/>
          <w:szCs w:val="28"/>
        </w:rPr>
        <w:t>ия</w:t>
      </w:r>
      <w:r w:rsidR="00C676FF">
        <w:rPr>
          <w:rFonts w:ascii="Times New Roman" w:hAnsi="Times New Roman" w:cs="Times New Roman"/>
          <w:sz w:val="28"/>
          <w:szCs w:val="28"/>
        </w:rPr>
        <w:t>, занимающим по совместительству штатные должности в учреждениях (организациях), выплаты компенсационного характера выплачиваются в порядке и на условиях, предусмотренных для этих должностей локальным нормативным актом учреждения.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76FF" w:rsidRDefault="00C676FF" w:rsidP="00C676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Порядок, размеры и условия установления выплат </w:t>
      </w:r>
    </w:p>
    <w:p w:rsidR="00C676FF" w:rsidRDefault="00C676FF" w:rsidP="00C676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стимулирующего  характера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 Выплаты стимулирующего характера работникам учреждения осуществляются на основании положения о стимулирующих выплатах, утверждённого локальным нормативным актом учреждения, с учетом мнения выборного органа первичной профсоюзной организации (иного представителя, избранного работниками учреждения) и в пределах средств по фонду оплаты труда учреждения.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Конкретные размеры выплат стимулирующего характера работникам учреждения устанавливаются руководителем учреждения с учетом мнения комиссии по вопросам оплаты труда работников учреждения (далее - комиссия), созданной локальным нормативным актом учреждения в целях принятия объективного решения.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состав комиссии на равноправной основе входят представители, уполномоченные выборным органом первичной профсоюзной организации (иным представителем, избранным работниками учреждения).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3.2. Надбавка за интенсивность, высокие результаты и качество выполняемых работ устанавливается к окладу (должностному окладу), ставке заработной платы в размере до 150 % от оклада (должностного оклада), ставке заработной платы.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Надбавка за интенсивность, высокие результаты и качество выполняемых работ устанавливается работникам учреждений при достижении качественных и количественных показателей, определяемых в положении о стимулирующих выплатах, утверждаемом локальным нормативным актом учреждения, или трудовом договоре, при заключении с работником учреждения трудового договора, в котором конкретизированы показатели и критерии оценки эффективности деятельности для назначения стимулирующих выплат в зависимости от результатов труда и качества выполняемой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(«эффективного контракта»).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3.3. Персональный повышающий коэффициент к окладу (должностному окладу), ставке заработной платы устанавливается в следующих случаях и размерах: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 отношении работников учреждения, относящихся к категориям, определённым Указом Президента Российской Федерации от 07.05.2012 № 597 «О мероприятиях по реализации государственной социальной политики», с целью стимулирования их к качественному результату труда и профессиональному росту – максимальным размером не ограничивается и выплачивается в пределах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фонда оплаты труда работников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676FF" w:rsidRDefault="00C676FF" w:rsidP="00A251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 отношении работников учреждения, не относящихся к категориям, определённым Указом Президента Российской Федерации от 07.05.2012 № 597 «О мероприятиях по реализации государственной социальной политики», может устанавливаться с учетом уровня профессиональной подготовки, сложности, важности выполняемой работы, степени самостоятельности и ответственности при выполнении поставленных задач – до 3.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Размер персонального повышающего коэффициента к окладу (должностному окладу), ставке заработной платы устанавливается руководителем учреждения по согласованию с выборным органом первичной профсоюзной организации (иным представителем, избранным работниками учреждения).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Персональный повышающий коэффициент к окладу (должностному окладу), ставке заработной платы устанавливается на определённый период времени в течение соответствующего календарного года.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Применение персонального повышающего коэффициента к окладу (должностному окладу), ставке заработной платы не образует нового оклада (должностного оклада), ставки заработной платы и не учитывается при начислении иных выплат стимулирующего и компенсационного характера, устанавливаемых к окладу (должностному окладу), ставке заработной платы.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3.4. Ежемесячная надбавка за выслугу лет устанавливается всем работникам учреждений в зависимости от стажа работы, дающего право на получение данной надбавки, в следующих размерах: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от 1 до 3 лет – 5%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3 до 5 лет – 10%</w:t>
      </w:r>
    </w:p>
    <w:p w:rsidR="00C676FF" w:rsidRPr="00A25184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свыше 5 лет – 20%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Молодым специалистам, которыми признаются лица не старше 25 лет, поступившие на работу в течение 1 года после получения диплома профильного учебного заведения и не имеющие опыта работы, в течение  первого года работы  устанавливается надбавка в размере 5% от оклада.              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Ежемесячная надбавка за выслугу лет выплачивается исходя из оклада (должностного оклада), ставки заработной платы без учета повышений, надбавок, доплат.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Стаж работы, дающий право на получение ежемесячной надбавки за выслугу лет, исчисляется в соответствии с Порядком выплаты ежемесячной надбавки за выслугу лет работникам муниципальных учреждений (организаций) в сфере культуры и физической культуры и спорта п</w:t>
      </w:r>
      <w:r w:rsidR="00A25184">
        <w:rPr>
          <w:rFonts w:ascii="Times New Roman" w:hAnsi="Times New Roman" w:cs="Times New Roman"/>
          <w:sz w:val="28"/>
          <w:szCs w:val="28"/>
        </w:rPr>
        <w:t>одведомственных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Харабалинский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утверждённым настоящим постановлением. 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3.5.     Надбавка за почетные звания,  ведомственные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государствен-ные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награды устанавливается с учетом отраслевой специфики или по направлению деятельности работника учреждения:</w:t>
      </w:r>
    </w:p>
    <w:p w:rsidR="00C676FF" w:rsidRDefault="00C676FF" w:rsidP="00C6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за звание, ведомственные и государственные награды (знаки, ордена, медали) федерального значения – до 15%;</w:t>
      </w:r>
    </w:p>
    <w:p w:rsidR="00A25184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за звание «Народный» («Образцовый»), присвоенное творческому  коллективу  на  основании  решения  аттестационной  комиссии министерства культуры и туризма Астраханской области, устанавливается к окладу (должностному окладу) работников-руководителей данных </w:t>
      </w:r>
    </w:p>
    <w:p w:rsidR="00A25184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коллективов, должности которых относятся к одной из ПКГ должностей работников культурно-досуговых учреждений и учреждений дополнительного образования с целью стимулирования работников </w:t>
      </w:r>
    </w:p>
    <w:p w:rsidR="00C676FF" w:rsidRDefault="00A25184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76FF">
        <w:rPr>
          <w:rFonts w:ascii="Times New Roman" w:hAnsi="Times New Roman" w:cs="Times New Roman"/>
          <w:sz w:val="28"/>
          <w:szCs w:val="28"/>
        </w:rPr>
        <w:t>чреждений к качественному результату труда, профессиональному росту:     до 25 % к окладу (должностному окладу), ставке заработной платы без учета повышений, надбавок, доплат.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Надбавка за почетные звания, ведомственные и государственные награды федерального уровня устанавливается исходя из оклада (должностного оклада), ставки заработной платы без учета повышений, надбавок, доплат.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наличии нескольких наград надбавка производится по одному из оснований, имеющему большее значение.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Конкретные размеры надбавок за  почетные звания, ведомственные и государственные награды  устанавливаются локальным нормативным актом учреждения с учетом мнения комиссии.</w:t>
      </w:r>
    </w:p>
    <w:p w:rsidR="00C676FF" w:rsidRDefault="00403FBC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3.6</w:t>
      </w:r>
      <w:r w:rsidR="00C676FF">
        <w:rPr>
          <w:rFonts w:ascii="Times New Roman" w:hAnsi="Times New Roman" w:cs="Times New Roman"/>
          <w:sz w:val="28"/>
          <w:szCs w:val="28"/>
        </w:rPr>
        <w:t>. Доплата за работу в сельской местности устанавливается всем руководителям и специалистам учреждений, расположенных в сельской местности,  в размере 25% от оклада (должностного оклада), ставки заработной платы.</w:t>
      </w:r>
    </w:p>
    <w:p w:rsidR="00C676FF" w:rsidRDefault="00403FBC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3.7</w:t>
      </w:r>
      <w:r w:rsidR="00C676FF">
        <w:rPr>
          <w:rFonts w:ascii="Times New Roman" w:hAnsi="Times New Roman" w:cs="Times New Roman"/>
          <w:sz w:val="28"/>
          <w:szCs w:val="28"/>
        </w:rPr>
        <w:t xml:space="preserve">. Премиальные выплаты (поощрения) по итогам работы выплачиваются  работникам учреждений по результатам работы за определенный период с учетом целевых показателей эффективной работы учреждений, устанавливаемых локальными нормативными актами учреждений. Премиальные выплаты (поощрения) по итогам работы в расчете на одного работника учреждения максимальными размерами не ограничиваются и выплачиваются в пределах </w:t>
      </w:r>
      <w:proofErr w:type="gramStart"/>
      <w:r w:rsidR="00C676FF">
        <w:rPr>
          <w:rFonts w:ascii="Times New Roman" w:hAnsi="Times New Roman" w:cs="Times New Roman"/>
          <w:sz w:val="28"/>
          <w:szCs w:val="28"/>
        </w:rPr>
        <w:t>средств фонда оплаты труда работников учреждений</w:t>
      </w:r>
      <w:proofErr w:type="gramEnd"/>
      <w:r w:rsidR="00C676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76FF">
        <w:rPr>
          <w:rFonts w:ascii="Times New Roman" w:hAnsi="Times New Roman" w:cs="Times New Roman"/>
          <w:sz w:val="28"/>
          <w:szCs w:val="28"/>
        </w:rPr>
        <w:t xml:space="preserve">Конкретный размер премиальной выплаты (поощрения по итогам работы устанавливается локальным нормативным </w:t>
      </w:r>
      <w:r w:rsidR="00C676FF">
        <w:rPr>
          <w:rFonts w:ascii="Times New Roman" w:hAnsi="Times New Roman" w:cs="Times New Roman"/>
          <w:sz w:val="28"/>
          <w:szCs w:val="28"/>
        </w:rPr>
        <w:lastRenderedPageBreak/>
        <w:t>актом учреждения с учетом мнения комиссии как в процентах к окладу (должностному окладу), ставке заработной платы, так и в абсолютном размере.</w:t>
      </w:r>
      <w:proofErr w:type="gramEnd"/>
    </w:p>
    <w:p w:rsidR="00C676FF" w:rsidRDefault="00CD6DB6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Работникам учреждения</w:t>
      </w:r>
      <w:r w:rsidR="00C676FF">
        <w:rPr>
          <w:rFonts w:ascii="Times New Roman" w:hAnsi="Times New Roman" w:cs="Times New Roman"/>
          <w:sz w:val="28"/>
          <w:szCs w:val="28"/>
        </w:rPr>
        <w:t>, занимающих по совместительст</w:t>
      </w:r>
      <w:r>
        <w:rPr>
          <w:rFonts w:ascii="Times New Roman" w:hAnsi="Times New Roman" w:cs="Times New Roman"/>
          <w:sz w:val="28"/>
          <w:szCs w:val="28"/>
        </w:rPr>
        <w:t>ву штатные должности в учреждении</w:t>
      </w:r>
      <w:r w:rsidR="00C676FF">
        <w:rPr>
          <w:rFonts w:ascii="Times New Roman" w:hAnsi="Times New Roman" w:cs="Times New Roman"/>
          <w:sz w:val="28"/>
          <w:szCs w:val="28"/>
        </w:rPr>
        <w:t>, данные выплаты стимулирующего характера выплачиваются в порядке и на условиях, предусмотренных для этих должностей локальным нормативным актом учреждения.</w:t>
      </w:r>
    </w:p>
    <w:p w:rsidR="00C676FF" w:rsidRDefault="00C676FF" w:rsidP="00A2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6FF" w:rsidRDefault="00C676FF" w:rsidP="00C67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Условия оплаты труда руководителя, его заместителей, </w:t>
      </w:r>
    </w:p>
    <w:p w:rsidR="00C676FF" w:rsidRDefault="00C676FF" w:rsidP="00C67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бухгалтера</w:t>
      </w:r>
    </w:p>
    <w:p w:rsidR="00A25184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25184" w:rsidRDefault="00A25184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76FF">
        <w:rPr>
          <w:rFonts w:ascii="Times New Roman" w:hAnsi="Times New Roman" w:cs="Times New Roman"/>
          <w:sz w:val="28"/>
          <w:szCs w:val="28"/>
        </w:rPr>
        <w:t xml:space="preserve">4.1. Заработная плата руководителей учреждений, их заместителей, главных бухгалтеров состоит из должностных окладов, выплат компенсационного и стимулирующего характера.      </w:t>
      </w:r>
    </w:p>
    <w:p w:rsidR="00C676FF" w:rsidRDefault="00A25184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76FF">
        <w:rPr>
          <w:rFonts w:ascii="Times New Roman" w:hAnsi="Times New Roman" w:cs="Times New Roman"/>
          <w:sz w:val="28"/>
          <w:szCs w:val="28"/>
        </w:rPr>
        <w:t xml:space="preserve"> 4.2. Должностной оклад руководителя учреждения устанавливается в трудовом договоре с учредителем.</w:t>
      </w:r>
    </w:p>
    <w:p w:rsidR="00C676FF" w:rsidRDefault="00403FBC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4.3. Размер должностного</w:t>
      </w:r>
      <w:r w:rsidR="00C676FF">
        <w:rPr>
          <w:rFonts w:ascii="Times New Roman" w:hAnsi="Times New Roman" w:cs="Times New Roman"/>
          <w:sz w:val="28"/>
          <w:szCs w:val="28"/>
        </w:rPr>
        <w:t xml:space="preserve"> ок</w:t>
      </w:r>
      <w:r>
        <w:rPr>
          <w:rFonts w:ascii="Times New Roman" w:hAnsi="Times New Roman" w:cs="Times New Roman"/>
          <w:sz w:val="28"/>
          <w:szCs w:val="28"/>
        </w:rPr>
        <w:t>лада, главного бухгалтера</w:t>
      </w:r>
      <w:r w:rsidR="00C676FF">
        <w:rPr>
          <w:rFonts w:ascii="Times New Roman" w:hAnsi="Times New Roman" w:cs="Times New Roman"/>
          <w:sz w:val="28"/>
          <w:szCs w:val="28"/>
        </w:rPr>
        <w:t xml:space="preserve"> устанав</w:t>
      </w:r>
      <w:r>
        <w:rPr>
          <w:rFonts w:ascii="Times New Roman" w:hAnsi="Times New Roman" w:cs="Times New Roman"/>
          <w:sz w:val="28"/>
          <w:szCs w:val="28"/>
        </w:rPr>
        <w:t>ливаются на 30% ниже должностного оклада</w:t>
      </w:r>
      <w:r w:rsidR="00C676FF">
        <w:rPr>
          <w:rFonts w:ascii="Times New Roman" w:hAnsi="Times New Roman" w:cs="Times New Roman"/>
          <w:sz w:val="28"/>
          <w:szCs w:val="28"/>
        </w:rPr>
        <w:t xml:space="preserve"> руководи</w:t>
      </w:r>
      <w:r>
        <w:rPr>
          <w:rFonts w:ascii="Times New Roman" w:hAnsi="Times New Roman" w:cs="Times New Roman"/>
          <w:sz w:val="28"/>
          <w:szCs w:val="28"/>
        </w:rPr>
        <w:t>теля этого учреждения.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 Выплаты компенса</w:t>
      </w:r>
      <w:r w:rsidR="003F6B41">
        <w:rPr>
          <w:rFonts w:ascii="Times New Roman" w:hAnsi="Times New Roman" w:cs="Times New Roman"/>
          <w:sz w:val="28"/>
          <w:szCs w:val="28"/>
        </w:rPr>
        <w:t>ционного характера руководителю учреждения, главному бухгалтеру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пунктом 1.6. раздела 1 настоящего Положения. При установлении выплат компенсационного характера характеристика условий труда на рабочем месте должна быть отражена в трудовых договорах.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4.5. Выплаты стимулирующего характера руководителям устанавливаются учредителем, исходя из задач, стоящих перед учреждением, и отражаются в дополнительном соглашении к трудовым договорам. 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4.6. Денежные средства фонда оплаты труда работников учреждений, выделяемых на выплаты стимулирующего характера руководителям учреждений, не использованные в течение финансового года, направляются на выплаты стимулирующего характера работникам учреждений.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4.7. Выплаты симулирующего хара</w:t>
      </w:r>
      <w:r w:rsidR="003F6B41">
        <w:rPr>
          <w:rFonts w:ascii="Times New Roman" w:hAnsi="Times New Roman" w:cs="Times New Roman"/>
          <w:sz w:val="28"/>
          <w:szCs w:val="28"/>
        </w:rPr>
        <w:t>ктера главному бухгалтеру учреждения</w:t>
      </w:r>
      <w:r>
        <w:rPr>
          <w:rFonts w:ascii="Times New Roman" w:hAnsi="Times New Roman" w:cs="Times New Roman"/>
          <w:sz w:val="28"/>
          <w:szCs w:val="28"/>
        </w:rPr>
        <w:t xml:space="preserve">  устанавливаются в соответствии с пунктом 1.7. раздела 1 настоящего Положения, коллективными договорами, соглашениями, локальными нормативными актами учреждений. Размер выплат согласовывается с учредителем.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4.8. Предельный уровень соотношения среднемесячной заработной платы руководителя, формируемой за счет всех источников финансового обеспечения и рассчитываемой за календарный год, и среднемесячной заработной платы работников  (без учета заработной платы руководителя, его заместителей и главного бухгалтера) не превышает двукратного размера.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4.9. Руководитель учрежден</w:t>
      </w:r>
      <w:r w:rsidR="00307344">
        <w:rPr>
          <w:rFonts w:ascii="Times New Roman" w:hAnsi="Times New Roman" w:cs="Times New Roman"/>
          <w:sz w:val="28"/>
          <w:szCs w:val="28"/>
        </w:rPr>
        <w:t xml:space="preserve">ия (организации), </w:t>
      </w:r>
      <w:r>
        <w:rPr>
          <w:rFonts w:ascii="Times New Roman" w:hAnsi="Times New Roman" w:cs="Times New Roman"/>
          <w:sz w:val="28"/>
          <w:szCs w:val="28"/>
        </w:rPr>
        <w:t>главный бухгалтер имеют право на выплату материальной помощи в размере должностного оклада в следующих случаях: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юбилейные даты (40, 45, 50,55 лет и далее через каждые 5 лет); </w:t>
      </w:r>
    </w:p>
    <w:p w:rsidR="00C676FF" w:rsidRDefault="00C676FF" w:rsidP="00C676FF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длительное заболевание; заболевание, требующее сложного оперативного вмешательства либо дорогостоящего лечения, подтвержденные соответствующими документами;</w:t>
      </w:r>
    </w:p>
    <w:p w:rsidR="00C676FF" w:rsidRDefault="00C676FF" w:rsidP="00C676FF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тяжелое финансовое положение руководителя учреждения, связанное с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последствиями стихийных бедствий (землетрясение, пожар, наводнение);</w:t>
      </w:r>
    </w:p>
    <w:p w:rsidR="00C676FF" w:rsidRDefault="00C676FF" w:rsidP="00C676FF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смерть близких родственников руководителя учреждения (родителей, супруга (супруги), детей);</w:t>
      </w:r>
    </w:p>
    <w:p w:rsidR="00C676FF" w:rsidRDefault="00C676FF" w:rsidP="00C676FF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бракосочетание руководителя учреждения, рождение у него ребенка (детей);</w:t>
      </w:r>
    </w:p>
    <w:p w:rsidR="00C20433" w:rsidRDefault="00C676FF" w:rsidP="00C676FF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увольнение руководителя учреждения по собственному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6FF" w:rsidRDefault="00C676FF" w:rsidP="00C676FF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с выходом на пенсию.</w:t>
      </w:r>
    </w:p>
    <w:p w:rsidR="00A25184" w:rsidRDefault="00C676FF" w:rsidP="00A25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 выплату руководителю оформляется распоряже</w:t>
      </w:r>
      <w:r w:rsidR="00C71633">
        <w:rPr>
          <w:rFonts w:ascii="Times New Roman" w:hAnsi="Times New Roman" w:cs="Times New Roman"/>
          <w:sz w:val="28"/>
          <w:szCs w:val="28"/>
        </w:rPr>
        <w:t xml:space="preserve">нием учредителя, </w:t>
      </w:r>
      <w:r>
        <w:rPr>
          <w:rFonts w:ascii="Times New Roman" w:hAnsi="Times New Roman" w:cs="Times New Roman"/>
          <w:sz w:val="28"/>
          <w:szCs w:val="28"/>
        </w:rPr>
        <w:t xml:space="preserve">главному бухгалтеру – приказом руководителя учреждения (организации) по согласованию с учредителем.       </w:t>
      </w:r>
    </w:p>
    <w:p w:rsidR="00A25184" w:rsidRDefault="00A25184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76FF">
        <w:rPr>
          <w:rFonts w:ascii="Times New Roman" w:hAnsi="Times New Roman" w:cs="Times New Roman"/>
          <w:sz w:val="28"/>
          <w:szCs w:val="28"/>
        </w:rPr>
        <w:t xml:space="preserve">  Премирование руководителей учреждений осуществляется по итогам финансового года за качественные показатели в работе учреждения. Выплата премии производится в пределах установленного фонда 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заработной платы за счет средств экономии. Размер премии и разрешение на ее выплату руководителю оформляется распоряжением учредителя.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Руководитель учреждения имеет право на получение премии и за счет средств от иной приносящей доход деятельности. Размер премии определяется соответствующей комиссией учреждения в зависимости от объемов заработанных учреждением средств, утверждается протоколом и согласовывается с учредителем. </w:t>
      </w:r>
    </w:p>
    <w:p w:rsidR="00C676FF" w:rsidRDefault="00C676FF" w:rsidP="00C67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6FF" w:rsidRDefault="00C676FF" w:rsidP="00C67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Другие вопросы оплаты труда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5.1. Кроме выплат стимулирующего и компенсационного характера в пределах средств по фонду оплаты труда учреждения работникам может оказываться материальная помощь.     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Порядок и условия предоставления материальной помощи работникам учреждений устанавливаются коллективным договором или локальным нормативным актом учреждения с учетом мнения выборного органа первичной профсоюзной организации (иного представителя, избранного работниками учреждения).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5.2. Материальная помощь является выплатой социального характера и при исчислении средней заработной платы работников учреждений не учитывается.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5.3. Рекомендуется произведение единовременной выплаты в случае награждения работника учреждения почетной грамотой: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ведомственного министерства Российской Федерации – в соответствии с положением о почетной грамоте;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Губернатора Астраханской области, Думы Астраханской области, ведомственного министерства Астраханской области – в размере, указанном в положении о почетной грамоте;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7E93">
        <w:rPr>
          <w:rFonts w:ascii="Times New Roman" w:hAnsi="Times New Roman" w:cs="Times New Roman"/>
          <w:sz w:val="28"/>
          <w:szCs w:val="28"/>
        </w:rPr>
        <w:t>- администрации муниципального образования</w:t>
      </w:r>
      <w:r w:rsidR="00C71633">
        <w:rPr>
          <w:rFonts w:ascii="Times New Roman" w:hAnsi="Times New Roman" w:cs="Times New Roman"/>
          <w:sz w:val="28"/>
          <w:szCs w:val="28"/>
        </w:rPr>
        <w:t xml:space="preserve"> </w:t>
      </w:r>
      <w:r w:rsidR="00C71633" w:rsidRPr="00C71633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C71633" w:rsidRPr="00C71633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="00C71633" w:rsidRPr="00C7163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71633" w:rsidRPr="00C71633">
        <w:rPr>
          <w:rFonts w:ascii="Times New Roman" w:hAnsi="Times New Roman" w:cs="Times New Roman"/>
          <w:sz w:val="28"/>
          <w:szCs w:val="28"/>
        </w:rPr>
        <w:t>Харабалинского</w:t>
      </w:r>
      <w:proofErr w:type="spellEnd"/>
      <w:r w:rsidR="00C71633" w:rsidRPr="00C71633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 w:rsidR="00A25184">
        <w:rPr>
          <w:rFonts w:ascii="Times New Roman" w:hAnsi="Times New Roman" w:cs="Times New Roman"/>
          <w:sz w:val="28"/>
          <w:szCs w:val="28"/>
        </w:rPr>
        <w:t>, Совета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C4E19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="00CC4E1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2518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 в размере, указанном в положении о почетной грамоте.</w:t>
      </w:r>
    </w:p>
    <w:p w:rsidR="00C676FF" w:rsidRDefault="00C676FF" w:rsidP="00C67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6FF" w:rsidRDefault="00C676FF" w:rsidP="00C67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Формирование фонда оплаты труда учреждений 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6.1.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 оплаты труда работников учреждений  формируется исходя из размеров суб</w:t>
      </w:r>
      <w:r w:rsidR="00CC4E19">
        <w:rPr>
          <w:rFonts w:ascii="Times New Roman" w:hAnsi="Times New Roman" w:cs="Times New Roman"/>
          <w:sz w:val="28"/>
          <w:szCs w:val="28"/>
        </w:rPr>
        <w:t xml:space="preserve">сидий, предусмотренных бюджетам муниципального образования </w:t>
      </w:r>
      <w:r w:rsidR="00CC4E19" w:rsidRPr="00CC4E19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CC4E19" w:rsidRPr="00CC4E19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="00CC4E19" w:rsidRPr="00CC4E1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C4E19" w:rsidRPr="00CC4E19">
        <w:rPr>
          <w:rFonts w:ascii="Times New Roman" w:hAnsi="Times New Roman" w:cs="Times New Roman"/>
          <w:sz w:val="28"/>
          <w:szCs w:val="28"/>
        </w:rPr>
        <w:t>Харабалинского</w:t>
      </w:r>
      <w:proofErr w:type="spellEnd"/>
      <w:r w:rsidR="00CC4E19" w:rsidRPr="00CC4E19">
        <w:rPr>
          <w:rFonts w:ascii="Times New Roman" w:hAnsi="Times New Roman" w:cs="Times New Roman"/>
          <w:sz w:val="28"/>
          <w:szCs w:val="28"/>
        </w:rPr>
        <w:t xml:space="preserve"> </w:t>
      </w:r>
      <w:r w:rsidR="00CC4E19" w:rsidRPr="00CC4E1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Астраханской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учреждениям, находящимся в ведении администрации муниц</w:t>
      </w:r>
      <w:r w:rsidR="00CC4E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CC4E19" w:rsidRPr="00CC4E19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CC4E19" w:rsidRPr="00CC4E19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="00CC4E19" w:rsidRPr="00CC4E1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C4E19" w:rsidRPr="00CC4E19">
        <w:rPr>
          <w:rFonts w:ascii="Times New Roman" w:hAnsi="Times New Roman" w:cs="Times New Roman"/>
          <w:sz w:val="28"/>
          <w:szCs w:val="28"/>
        </w:rPr>
        <w:t>Харабалинского</w:t>
      </w:r>
      <w:proofErr w:type="spellEnd"/>
      <w:r w:rsidR="00CC4E19" w:rsidRPr="00CC4E19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>
        <w:rPr>
          <w:rFonts w:ascii="Times New Roman" w:hAnsi="Times New Roman" w:cs="Times New Roman"/>
          <w:sz w:val="28"/>
          <w:szCs w:val="28"/>
        </w:rPr>
        <w:t>, на возмещение нормативных затрат, связанных с оказанием ими в соответствии с муниципальным заданием муниципальных услуг (выполнением работ), и средств, поступающих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приносящей доход деятельности.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6.2. Предельная штатная численность работников и месячный фонд оплаты труда утверждается учредителем – администрацией муниципального образования</w:t>
      </w:r>
      <w:r w:rsidR="00CC4E19">
        <w:rPr>
          <w:rFonts w:ascii="Times New Roman" w:hAnsi="Times New Roman" w:cs="Times New Roman"/>
          <w:sz w:val="28"/>
          <w:szCs w:val="28"/>
        </w:rPr>
        <w:t xml:space="preserve"> </w:t>
      </w:r>
      <w:r w:rsidR="00CC4E19" w:rsidRPr="00CC4E19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CC4E19" w:rsidRPr="00CC4E19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="00CC4E19" w:rsidRPr="00CC4E1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C4E19" w:rsidRPr="00CC4E19">
        <w:rPr>
          <w:rFonts w:ascii="Times New Roman" w:hAnsi="Times New Roman" w:cs="Times New Roman"/>
          <w:sz w:val="28"/>
          <w:szCs w:val="28"/>
        </w:rPr>
        <w:t>Харабалинского</w:t>
      </w:r>
      <w:proofErr w:type="spellEnd"/>
      <w:r w:rsidR="00CC4E19" w:rsidRPr="00CC4E19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>
        <w:rPr>
          <w:rFonts w:ascii="Times New Roman" w:hAnsi="Times New Roman" w:cs="Times New Roman"/>
          <w:sz w:val="28"/>
          <w:szCs w:val="28"/>
        </w:rPr>
        <w:t>; штатное расписание, включающее в себя должности специалистов, служащих и профессии рабочих учреждения, утверждается руководителем учреждения.</w:t>
      </w:r>
    </w:p>
    <w:p w:rsidR="00A25184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Наименование должностей или профессий работников должны соответствовать наименованиям, указанным в соответствующих квалификационных справочниках или ПКГ.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518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Численный состав работников учреждения должен быть достаточным для гарантированного выполнения функций, задач и объемов работ, установленных учредителем.        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   </w:t>
      </w: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63D7" w:rsidRDefault="00A363D7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184" w:rsidRDefault="00A25184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184" w:rsidRDefault="00A25184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184" w:rsidRDefault="00A25184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184" w:rsidRDefault="00A25184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184" w:rsidRDefault="00A25184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184" w:rsidRDefault="00A25184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184" w:rsidRDefault="00A25184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75A" w:rsidRDefault="0042475A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75A" w:rsidRDefault="0042475A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75A" w:rsidRDefault="0042475A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75A" w:rsidRDefault="0042475A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75A" w:rsidRDefault="0042475A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75A" w:rsidRDefault="0042475A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75A" w:rsidRDefault="0042475A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75A" w:rsidRDefault="0042475A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75A" w:rsidRDefault="0042475A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75A" w:rsidRDefault="0042475A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75A" w:rsidRDefault="0042475A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75A" w:rsidRDefault="0042475A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75A" w:rsidRDefault="0042475A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184" w:rsidRDefault="00A25184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184" w:rsidRDefault="00A25184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184" w:rsidRDefault="00A25184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184" w:rsidRDefault="00A25184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184" w:rsidRDefault="00A25184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6FF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 1  </w:t>
      </w:r>
    </w:p>
    <w:p w:rsidR="00C676FF" w:rsidRDefault="00C676FF" w:rsidP="0013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342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Положению о системе оплаты</w:t>
      </w:r>
    </w:p>
    <w:p w:rsidR="00743A60" w:rsidRDefault="00743A60" w:rsidP="00E917B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труда работников </w:t>
      </w:r>
      <w:r w:rsidR="00CD6DB6">
        <w:rPr>
          <w:rFonts w:ascii="Times New Roman" w:hAnsi="Times New Roman" w:cs="Times New Roman"/>
          <w:sz w:val="28"/>
          <w:szCs w:val="28"/>
        </w:rPr>
        <w:t>муниципального учреждения (организации</w:t>
      </w:r>
      <w:r>
        <w:rPr>
          <w:rFonts w:ascii="Times New Roman" w:hAnsi="Times New Roman" w:cs="Times New Roman"/>
          <w:sz w:val="28"/>
          <w:szCs w:val="28"/>
        </w:rPr>
        <w:t>) в сфере культуры</w:t>
      </w:r>
      <w:r w:rsidR="00C676FF">
        <w:rPr>
          <w:rFonts w:ascii="Times New Roman" w:hAnsi="Times New Roman" w:cs="Times New Roman"/>
          <w:sz w:val="28"/>
          <w:szCs w:val="28"/>
        </w:rPr>
        <w:t xml:space="preserve"> </w:t>
      </w:r>
      <w:r w:rsidR="00134283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C676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администрации</w:t>
      </w:r>
      <w:r w:rsidRPr="009D588E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«Сельское поселение </w:t>
      </w:r>
      <w:proofErr w:type="spellStart"/>
      <w:r w:rsidRPr="009D588E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="00E917B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91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88E">
        <w:rPr>
          <w:rFonts w:ascii="Times New Roman" w:hAnsi="Times New Roman" w:cs="Times New Roman"/>
          <w:sz w:val="28"/>
          <w:szCs w:val="28"/>
        </w:rPr>
        <w:t>Харабалинского</w:t>
      </w:r>
      <w:proofErr w:type="spellEnd"/>
      <w:r w:rsidR="00E917B1">
        <w:rPr>
          <w:rFonts w:ascii="Times New Roman" w:hAnsi="Times New Roman" w:cs="Times New Roman"/>
          <w:sz w:val="28"/>
          <w:szCs w:val="28"/>
        </w:rPr>
        <w:t xml:space="preserve"> </w:t>
      </w:r>
      <w:r w:rsidRPr="009D588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917B1" w:rsidRPr="00E917B1">
        <w:rPr>
          <w:rFonts w:ascii="Times New Roman" w:hAnsi="Times New Roman" w:cs="Times New Roman"/>
          <w:sz w:val="28"/>
          <w:szCs w:val="28"/>
        </w:rPr>
        <w:t xml:space="preserve"> </w:t>
      </w:r>
      <w:r w:rsidR="00E917B1" w:rsidRPr="009D588E">
        <w:rPr>
          <w:rFonts w:ascii="Times New Roman" w:hAnsi="Times New Roman" w:cs="Times New Roman"/>
          <w:sz w:val="28"/>
          <w:szCs w:val="28"/>
        </w:rPr>
        <w:t>Астраханской области"</w:t>
      </w:r>
      <w:r w:rsidR="00E91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676FF" w:rsidRDefault="00743A60" w:rsidP="0074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676FF" w:rsidRDefault="00C676FF" w:rsidP="00C67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окладов), ставок заработной платы по профессиональным квалификационным группам, квалификационным уровням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3436"/>
        <w:gridCol w:w="3370"/>
      </w:tblGrid>
      <w:tr w:rsidR="00C676FF" w:rsidRPr="00503291" w:rsidTr="00C676FF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F" w:rsidRPr="00503291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91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должностей по уровням</w:t>
            </w:r>
          </w:p>
        </w:tc>
      </w:tr>
      <w:tr w:rsidR="00C676FF" w:rsidRPr="00503291" w:rsidTr="00C676F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F" w:rsidRPr="00503291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FF" w:rsidRPr="00503291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91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  <w:p w:rsidR="00C676FF" w:rsidRPr="00503291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F" w:rsidRPr="00503291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91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 в рублях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F" w:rsidRPr="00503291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FF" w:rsidRPr="00503291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FF" w:rsidRPr="00503291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9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676FF" w:rsidRPr="00503291" w:rsidTr="00C676FF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F" w:rsidRPr="00503291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FF" w:rsidRPr="00503291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должностей работников культуры, искусства и кинематографии</w:t>
            </w:r>
          </w:p>
        </w:tc>
      </w:tr>
      <w:tr w:rsidR="00C676FF" w:rsidRPr="00503291" w:rsidTr="00C676FF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F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FF" w:rsidRPr="00503291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вспомогательного состава</w:t>
            </w:r>
          </w:p>
        </w:tc>
      </w:tr>
      <w:tr w:rsidR="00C676FF" w:rsidRPr="00503291" w:rsidTr="00C676FF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F" w:rsidRDefault="00C676FF" w:rsidP="00C67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FF" w:rsidRPr="00503291" w:rsidTr="00C676FF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F" w:rsidRPr="00503291" w:rsidRDefault="00C676FF" w:rsidP="00C67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FF" w:rsidRPr="00503291" w:rsidTr="00C676FF">
        <w:trPr>
          <w:trHeight w:val="41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6FF" w:rsidRPr="00503291" w:rsidRDefault="00C676FF" w:rsidP="00C67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FF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FF" w:rsidRPr="00503291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FF" w:rsidRPr="00503291" w:rsidRDefault="00C676FF" w:rsidP="00C67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FF" w:rsidRPr="00503291" w:rsidTr="00C676FF">
        <w:trPr>
          <w:trHeight w:val="415"/>
        </w:trPr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6FF" w:rsidRPr="00503291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</w:p>
        </w:tc>
      </w:tr>
      <w:tr w:rsidR="00C676FF" w:rsidRPr="00503291" w:rsidTr="00C676FF">
        <w:trPr>
          <w:trHeight w:val="41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6FF" w:rsidRPr="00503291" w:rsidRDefault="00C676FF" w:rsidP="00C67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FF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FF" w:rsidRPr="00503291" w:rsidRDefault="00C676FF" w:rsidP="00C67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FF" w:rsidRPr="00503291" w:rsidTr="00C676FF">
        <w:trPr>
          <w:trHeight w:val="415"/>
        </w:trPr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6FF" w:rsidRPr="00503291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</w:tr>
      <w:tr w:rsidR="00C676FF" w:rsidRPr="00503291" w:rsidTr="00C676FF">
        <w:trPr>
          <w:trHeight w:val="41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6FF" w:rsidRPr="00503291" w:rsidRDefault="00C676FF" w:rsidP="00C67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FF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FF" w:rsidRPr="00503291" w:rsidRDefault="00C676FF" w:rsidP="00C67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FF" w:rsidRPr="00503291" w:rsidTr="00C676FF">
        <w:trPr>
          <w:trHeight w:val="415"/>
        </w:trPr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6FF" w:rsidRPr="00503291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</w:p>
        </w:tc>
      </w:tr>
      <w:tr w:rsidR="00C676FF" w:rsidRPr="00503291" w:rsidTr="00C676FF">
        <w:trPr>
          <w:trHeight w:val="41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6FF" w:rsidRPr="00503291" w:rsidRDefault="00C676FF" w:rsidP="00C67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FF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FF" w:rsidRPr="00503291" w:rsidRDefault="00C676FF" w:rsidP="00C67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FF" w:rsidRPr="00503291" w:rsidTr="00C676FF">
        <w:trPr>
          <w:trHeight w:val="647"/>
        </w:trPr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F" w:rsidRPr="00503291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  <w:r w:rsidRPr="0050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профессий </w:t>
            </w:r>
            <w:r w:rsidRPr="00503291">
              <w:rPr>
                <w:rFonts w:ascii="Times New Roman" w:hAnsi="Times New Roman" w:cs="Times New Roman"/>
                <w:sz w:val="24"/>
                <w:szCs w:val="24"/>
              </w:rPr>
              <w:t>рабочих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2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0329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и кинематографии</w:t>
            </w:r>
          </w:p>
        </w:tc>
      </w:tr>
      <w:tr w:rsidR="00C676FF" w:rsidRPr="00503291" w:rsidTr="00C676FF">
        <w:tc>
          <w:tcPr>
            <w:tcW w:w="9430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6FF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</w:p>
          <w:p w:rsidR="00C676FF" w:rsidRPr="00503291" w:rsidRDefault="00C676FF" w:rsidP="00C67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FF" w:rsidRPr="00503291" w:rsidTr="00C676FF"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6FF" w:rsidRPr="00503291" w:rsidRDefault="00C676FF" w:rsidP="00C67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F" w:rsidRPr="00503291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F" w:rsidRDefault="00C676FF" w:rsidP="00C67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FF" w:rsidRPr="00503291" w:rsidRDefault="00C676FF" w:rsidP="00C67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FF" w:rsidRPr="00503291" w:rsidTr="00C676FF">
        <w:trPr>
          <w:trHeight w:val="547"/>
        </w:trPr>
        <w:tc>
          <w:tcPr>
            <w:tcW w:w="9430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6FF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второго уровня</w:t>
            </w:r>
          </w:p>
          <w:p w:rsidR="00C676FF" w:rsidRDefault="00C676FF" w:rsidP="00C67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FF" w:rsidRPr="00503291" w:rsidTr="00C676FF">
        <w:trPr>
          <w:trHeight w:val="547"/>
        </w:trPr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6FF" w:rsidRDefault="00C676FF" w:rsidP="00C67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C676FF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8440</w:t>
            </w:r>
          </w:p>
        </w:tc>
        <w:tc>
          <w:tcPr>
            <w:tcW w:w="3370" w:type="dxa"/>
            <w:tcBorders>
              <w:left w:val="single" w:sz="4" w:space="0" w:color="auto"/>
              <w:right w:val="single" w:sz="4" w:space="0" w:color="auto"/>
            </w:tcBorders>
          </w:tcPr>
          <w:p w:rsidR="00C676FF" w:rsidRDefault="00C676FF" w:rsidP="00C67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FF" w:rsidRPr="00503291" w:rsidTr="00C676FF">
        <w:tc>
          <w:tcPr>
            <w:tcW w:w="94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6FF" w:rsidRPr="00503291" w:rsidRDefault="00C676FF" w:rsidP="00C67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FF" w:rsidRPr="00503291" w:rsidTr="00C676FF"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6FF" w:rsidRPr="00503291" w:rsidRDefault="00C676FF" w:rsidP="00C67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29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F" w:rsidRPr="00503291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F" w:rsidRPr="00503291" w:rsidRDefault="00C676FF" w:rsidP="00C67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FF" w:rsidRPr="00503291" w:rsidTr="00C676FF">
        <w:trPr>
          <w:trHeight w:val="393"/>
        </w:trPr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6FF" w:rsidRPr="00503291" w:rsidRDefault="00C676FF" w:rsidP="00C67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329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F" w:rsidRPr="00503291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F" w:rsidRPr="00503291" w:rsidRDefault="00C676FF" w:rsidP="00C67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FF" w:rsidRPr="00503291" w:rsidTr="00C676FF">
        <w:trPr>
          <w:trHeight w:val="393"/>
        </w:trPr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6FF" w:rsidRDefault="00C676FF" w:rsidP="00C67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329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F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F" w:rsidRPr="00503291" w:rsidRDefault="00C676FF" w:rsidP="00C67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FF" w:rsidRPr="00503291" w:rsidTr="00743A60">
        <w:trPr>
          <w:trHeight w:val="393"/>
        </w:trPr>
        <w:tc>
          <w:tcPr>
            <w:tcW w:w="94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6FF" w:rsidRPr="00503291" w:rsidRDefault="00C676FF" w:rsidP="00C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184" w:rsidRDefault="00A25184" w:rsidP="0060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6FF" w:rsidRDefault="00C676FF" w:rsidP="0060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                                                                     </w:t>
      </w:r>
    </w:p>
    <w:p w:rsidR="00C676FF" w:rsidRDefault="00C676FF" w:rsidP="00C67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</w:p>
    <w:p w:rsidR="00C676FF" w:rsidRDefault="00C676FF" w:rsidP="00C67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13428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51D53" w:rsidRDefault="00251D53" w:rsidP="00251D5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о системе оплаты</w:t>
      </w:r>
    </w:p>
    <w:p w:rsidR="00251D53" w:rsidRDefault="00CD6DB6" w:rsidP="00251D5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работников муниципального учреждения (организации</w:t>
      </w:r>
      <w:r w:rsidR="00251D53">
        <w:rPr>
          <w:rFonts w:ascii="Times New Roman" w:hAnsi="Times New Roman" w:cs="Times New Roman"/>
          <w:sz w:val="28"/>
          <w:szCs w:val="28"/>
        </w:rPr>
        <w:t xml:space="preserve">) в сфере культуры   </w:t>
      </w:r>
      <w:r w:rsidR="0042475A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251D5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247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1D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51D53" w:rsidRPr="009D588E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«Сельское поселение </w:t>
      </w:r>
      <w:proofErr w:type="spellStart"/>
      <w:r w:rsidR="00251D53" w:rsidRPr="009D588E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="0042475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51D5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247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475A">
        <w:rPr>
          <w:rFonts w:ascii="Times New Roman" w:hAnsi="Times New Roman" w:cs="Times New Roman"/>
          <w:sz w:val="28"/>
          <w:szCs w:val="28"/>
        </w:rPr>
        <w:t>Харабалинского</w:t>
      </w:r>
      <w:proofErr w:type="spellEnd"/>
      <w:r w:rsidR="0042475A">
        <w:rPr>
          <w:rFonts w:ascii="Times New Roman" w:hAnsi="Times New Roman" w:cs="Times New Roman"/>
          <w:sz w:val="28"/>
          <w:szCs w:val="28"/>
        </w:rPr>
        <w:t xml:space="preserve"> м</w:t>
      </w:r>
      <w:r w:rsidR="0042475A" w:rsidRPr="009D588E">
        <w:rPr>
          <w:rFonts w:ascii="Times New Roman" w:hAnsi="Times New Roman" w:cs="Times New Roman"/>
          <w:sz w:val="28"/>
          <w:szCs w:val="28"/>
        </w:rPr>
        <w:t>униципального</w:t>
      </w:r>
    </w:p>
    <w:p w:rsidR="00251D53" w:rsidRDefault="00251D53" w:rsidP="00251D5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D58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2475A" w:rsidRPr="0042475A">
        <w:rPr>
          <w:rFonts w:ascii="Times New Roman" w:hAnsi="Times New Roman" w:cs="Times New Roman"/>
          <w:sz w:val="28"/>
          <w:szCs w:val="28"/>
        </w:rPr>
        <w:t xml:space="preserve"> </w:t>
      </w:r>
      <w:r w:rsidR="0042475A" w:rsidRPr="009D588E">
        <w:rPr>
          <w:rFonts w:ascii="Times New Roman" w:hAnsi="Times New Roman" w:cs="Times New Roman"/>
          <w:sz w:val="28"/>
          <w:szCs w:val="28"/>
        </w:rPr>
        <w:t>Астраханской области"</w:t>
      </w:r>
    </w:p>
    <w:p w:rsidR="00251D53" w:rsidRDefault="00251D53" w:rsidP="0025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676FF" w:rsidRDefault="00C676FF" w:rsidP="00C67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676FF" w:rsidRPr="00A363D7" w:rsidRDefault="00C676FF" w:rsidP="0025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C676FF" w:rsidRPr="00A363D7" w:rsidRDefault="00C676FF" w:rsidP="00C67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>Порядок</w:t>
      </w:r>
    </w:p>
    <w:p w:rsidR="00C676FF" w:rsidRPr="00A363D7" w:rsidRDefault="00C676FF" w:rsidP="00C67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>выплаты ежемесячной надбавки за высл</w:t>
      </w:r>
      <w:r w:rsidR="0042475A">
        <w:rPr>
          <w:rFonts w:ascii="Times New Roman" w:hAnsi="Times New Roman" w:cs="Times New Roman"/>
          <w:sz w:val="28"/>
          <w:szCs w:val="28"/>
        </w:rPr>
        <w:t>угу лет работникам муниципального учреждения</w:t>
      </w:r>
      <w:r w:rsidR="00CD6DB6">
        <w:rPr>
          <w:rFonts w:ascii="Times New Roman" w:hAnsi="Times New Roman" w:cs="Times New Roman"/>
          <w:sz w:val="28"/>
          <w:szCs w:val="28"/>
        </w:rPr>
        <w:t xml:space="preserve"> (организации</w:t>
      </w:r>
      <w:r w:rsidR="00A363D7">
        <w:rPr>
          <w:rFonts w:ascii="Times New Roman" w:hAnsi="Times New Roman" w:cs="Times New Roman"/>
          <w:sz w:val="28"/>
          <w:szCs w:val="28"/>
        </w:rPr>
        <w:t>)</w:t>
      </w:r>
      <w:r w:rsidRPr="00A363D7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="0042475A">
        <w:rPr>
          <w:rFonts w:ascii="Times New Roman" w:hAnsi="Times New Roman" w:cs="Times New Roman"/>
          <w:sz w:val="28"/>
          <w:szCs w:val="28"/>
        </w:rPr>
        <w:t>,</w:t>
      </w:r>
      <w:r w:rsidR="0042475A" w:rsidRPr="0042475A">
        <w:t xml:space="preserve"> </w:t>
      </w:r>
      <w:r w:rsidR="0042475A" w:rsidRPr="0042475A">
        <w:rPr>
          <w:rFonts w:ascii="Times New Roman" w:hAnsi="Times New Roman" w:cs="Times New Roman"/>
          <w:sz w:val="28"/>
          <w:szCs w:val="28"/>
        </w:rPr>
        <w:t xml:space="preserve">подведомственного администрации муниципального образования «Сельское поселение </w:t>
      </w:r>
      <w:proofErr w:type="spellStart"/>
      <w:r w:rsidR="0042475A" w:rsidRPr="0042475A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="0042475A" w:rsidRPr="0042475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2475A" w:rsidRPr="0042475A">
        <w:rPr>
          <w:rFonts w:ascii="Times New Roman" w:hAnsi="Times New Roman" w:cs="Times New Roman"/>
          <w:sz w:val="28"/>
          <w:szCs w:val="28"/>
        </w:rPr>
        <w:t>Харабалинского</w:t>
      </w:r>
      <w:proofErr w:type="spellEnd"/>
      <w:r w:rsidR="0042475A" w:rsidRPr="0042475A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</w:p>
    <w:p w:rsidR="00C676FF" w:rsidRPr="00A363D7" w:rsidRDefault="00134283" w:rsidP="00C67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6FF" w:rsidRPr="00A25184" w:rsidRDefault="00A363D7" w:rsidP="00A25184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184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A25184" w:rsidRPr="00A25184" w:rsidRDefault="00134283" w:rsidP="00A25184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76FF" w:rsidRPr="00A363D7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 xml:space="preserve">          1.1. </w:t>
      </w:r>
      <w:proofErr w:type="gramStart"/>
      <w:r w:rsidRPr="00A363D7">
        <w:rPr>
          <w:rFonts w:ascii="Times New Roman" w:hAnsi="Times New Roman" w:cs="Times New Roman"/>
          <w:sz w:val="28"/>
          <w:szCs w:val="28"/>
        </w:rPr>
        <w:t>Настоящий порядок выплаты ежемесячной надбавки за высл</w:t>
      </w:r>
      <w:r w:rsidR="00C23EC8">
        <w:rPr>
          <w:rFonts w:ascii="Times New Roman" w:hAnsi="Times New Roman" w:cs="Times New Roman"/>
          <w:sz w:val="28"/>
          <w:szCs w:val="28"/>
        </w:rPr>
        <w:t>угу лет работникам муниципального учреждения</w:t>
      </w:r>
      <w:r w:rsidRPr="00A363D7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="00251D53">
        <w:rPr>
          <w:rFonts w:ascii="Times New Roman" w:hAnsi="Times New Roman" w:cs="Times New Roman"/>
          <w:sz w:val="28"/>
          <w:szCs w:val="28"/>
        </w:rPr>
        <w:t>,</w:t>
      </w:r>
      <w:r w:rsidR="00251D53" w:rsidRPr="00251D53">
        <w:rPr>
          <w:rFonts w:ascii="Times New Roman" w:hAnsi="Times New Roman" w:cs="Times New Roman"/>
          <w:sz w:val="28"/>
          <w:szCs w:val="28"/>
        </w:rPr>
        <w:t xml:space="preserve"> </w:t>
      </w:r>
      <w:r w:rsidR="00251D53">
        <w:rPr>
          <w:rFonts w:ascii="Times New Roman" w:hAnsi="Times New Roman" w:cs="Times New Roman"/>
          <w:sz w:val="28"/>
          <w:szCs w:val="28"/>
        </w:rPr>
        <w:t xml:space="preserve"> подведомственного администрации муниципального образования </w:t>
      </w:r>
      <w:r w:rsidR="00251D53" w:rsidRPr="00CC4E19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="00251D53" w:rsidRPr="00CC4E19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="00251D53" w:rsidRPr="00CC4E1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51D53" w:rsidRPr="00CC4E19">
        <w:rPr>
          <w:rFonts w:ascii="Times New Roman" w:hAnsi="Times New Roman" w:cs="Times New Roman"/>
          <w:sz w:val="28"/>
          <w:szCs w:val="28"/>
        </w:rPr>
        <w:t>Харабалинского</w:t>
      </w:r>
      <w:proofErr w:type="spellEnd"/>
      <w:r w:rsidR="00251D53" w:rsidRPr="00CC4E19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 w:rsidR="00251D53">
        <w:rPr>
          <w:rFonts w:ascii="Times New Roman" w:hAnsi="Times New Roman" w:cs="Times New Roman"/>
          <w:sz w:val="28"/>
          <w:szCs w:val="28"/>
        </w:rPr>
        <w:t xml:space="preserve">, </w:t>
      </w:r>
      <w:r w:rsidRPr="00A363D7">
        <w:rPr>
          <w:rFonts w:ascii="Times New Roman" w:hAnsi="Times New Roman" w:cs="Times New Roman"/>
          <w:sz w:val="28"/>
          <w:szCs w:val="28"/>
        </w:rPr>
        <w:t xml:space="preserve"> </w:t>
      </w:r>
      <w:r w:rsidR="00251D53">
        <w:rPr>
          <w:rFonts w:ascii="Times New Roman" w:hAnsi="Times New Roman" w:cs="Times New Roman"/>
          <w:sz w:val="28"/>
          <w:szCs w:val="28"/>
        </w:rPr>
        <w:t>(</w:t>
      </w:r>
      <w:r w:rsidRPr="00A363D7">
        <w:rPr>
          <w:rFonts w:ascii="Times New Roman" w:hAnsi="Times New Roman" w:cs="Times New Roman"/>
          <w:sz w:val="28"/>
          <w:szCs w:val="28"/>
        </w:rPr>
        <w:t>далее - Порядок) определяет условия установления и выплаты ежемесячной надбавки за высл</w:t>
      </w:r>
      <w:r w:rsidR="00251D53">
        <w:rPr>
          <w:rFonts w:ascii="Times New Roman" w:hAnsi="Times New Roman" w:cs="Times New Roman"/>
          <w:sz w:val="28"/>
          <w:szCs w:val="28"/>
        </w:rPr>
        <w:t>угу лет работникам муниципального учреждения</w:t>
      </w:r>
      <w:r w:rsidRPr="00A363D7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="00251D53">
        <w:rPr>
          <w:rFonts w:ascii="Times New Roman" w:hAnsi="Times New Roman" w:cs="Times New Roman"/>
          <w:sz w:val="28"/>
          <w:szCs w:val="28"/>
        </w:rPr>
        <w:t>,</w:t>
      </w:r>
      <w:r w:rsidR="00251D53" w:rsidRPr="00251D53">
        <w:t xml:space="preserve"> </w:t>
      </w:r>
      <w:r w:rsidR="00251D53" w:rsidRPr="00251D53">
        <w:rPr>
          <w:rFonts w:ascii="Times New Roman" w:hAnsi="Times New Roman" w:cs="Times New Roman"/>
          <w:sz w:val="28"/>
          <w:szCs w:val="28"/>
        </w:rPr>
        <w:t xml:space="preserve">подведомственного администрации муниципального образования «Сельское поселение </w:t>
      </w:r>
      <w:proofErr w:type="spellStart"/>
      <w:r w:rsidR="00251D53" w:rsidRPr="00251D53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="00251D53" w:rsidRPr="00251D5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51D53" w:rsidRPr="00251D53">
        <w:rPr>
          <w:rFonts w:ascii="Times New Roman" w:hAnsi="Times New Roman" w:cs="Times New Roman"/>
          <w:sz w:val="28"/>
          <w:szCs w:val="28"/>
        </w:rPr>
        <w:t>Харабалинского</w:t>
      </w:r>
      <w:proofErr w:type="spellEnd"/>
      <w:r w:rsidR="00251D53" w:rsidRPr="00251D53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</w:t>
      </w:r>
      <w:r w:rsidR="00251D53">
        <w:rPr>
          <w:rFonts w:ascii="Times New Roman" w:hAnsi="Times New Roman" w:cs="Times New Roman"/>
          <w:sz w:val="28"/>
          <w:szCs w:val="28"/>
        </w:rPr>
        <w:t>ханской области»</w:t>
      </w:r>
      <w:r w:rsidRPr="00A363D7">
        <w:rPr>
          <w:rFonts w:ascii="Times New Roman" w:hAnsi="Times New Roman" w:cs="Times New Roman"/>
          <w:sz w:val="28"/>
          <w:szCs w:val="28"/>
        </w:rPr>
        <w:t xml:space="preserve"> (далее - учреждения).</w:t>
      </w:r>
      <w:proofErr w:type="gramEnd"/>
    </w:p>
    <w:p w:rsidR="00C676FF" w:rsidRPr="00A363D7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 xml:space="preserve">          1.2. Выплата ежемесячной надбавки за в</w:t>
      </w:r>
      <w:r w:rsidR="00C23EC8">
        <w:rPr>
          <w:rFonts w:ascii="Times New Roman" w:hAnsi="Times New Roman" w:cs="Times New Roman"/>
          <w:sz w:val="28"/>
          <w:szCs w:val="28"/>
        </w:rPr>
        <w:t>ыслугу лет работникам учреждения</w:t>
      </w:r>
      <w:r w:rsidRPr="00A363D7">
        <w:rPr>
          <w:rFonts w:ascii="Times New Roman" w:hAnsi="Times New Roman" w:cs="Times New Roman"/>
          <w:sz w:val="28"/>
          <w:szCs w:val="28"/>
        </w:rPr>
        <w:t xml:space="preserve"> производится дифференцированно, в зависимости от занимаемой должности и стажа работы, дающего право на получение данной надбавки, в размерах, установленных п. 3.4. Положения о системе оплат</w:t>
      </w:r>
      <w:r w:rsidR="00C23EC8">
        <w:rPr>
          <w:rFonts w:ascii="Times New Roman" w:hAnsi="Times New Roman" w:cs="Times New Roman"/>
          <w:sz w:val="28"/>
          <w:szCs w:val="28"/>
        </w:rPr>
        <w:t>ы труда работников муниципального учреждения</w:t>
      </w:r>
      <w:r w:rsidRPr="00A363D7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="00251D53">
        <w:rPr>
          <w:rFonts w:ascii="Times New Roman" w:hAnsi="Times New Roman" w:cs="Times New Roman"/>
          <w:sz w:val="28"/>
          <w:szCs w:val="28"/>
        </w:rPr>
        <w:t>,</w:t>
      </w:r>
      <w:r w:rsidR="00251D53" w:rsidRPr="00251D53">
        <w:t xml:space="preserve"> </w:t>
      </w:r>
      <w:r w:rsidR="00251D53" w:rsidRPr="00251D53">
        <w:rPr>
          <w:rFonts w:ascii="Times New Roman" w:hAnsi="Times New Roman" w:cs="Times New Roman"/>
          <w:sz w:val="28"/>
          <w:szCs w:val="28"/>
        </w:rPr>
        <w:t xml:space="preserve">подведомственного администрации муниципального образования «Сельское поселение </w:t>
      </w:r>
      <w:proofErr w:type="spellStart"/>
      <w:r w:rsidR="00251D53" w:rsidRPr="00251D53">
        <w:rPr>
          <w:rFonts w:ascii="Times New Roman" w:hAnsi="Times New Roman" w:cs="Times New Roman"/>
          <w:sz w:val="28"/>
          <w:szCs w:val="28"/>
        </w:rPr>
        <w:t>Кочковатский</w:t>
      </w:r>
      <w:proofErr w:type="spellEnd"/>
      <w:r w:rsidR="00251D53" w:rsidRPr="00251D5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51D53" w:rsidRPr="00251D53">
        <w:rPr>
          <w:rFonts w:ascii="Times New Roman" w:hAnsi="Times New Roman" w:cs="Times New Roman"/>
          <w:sz w:val="28"/>
          <w:szCs w:val="28"/>
        </w:rPr>
        <w:t>Харабалинского</w:t>
      </w:r>
      <w:proofErr w:type="spellEnd"/>
      <w:r w:rsidR="00251D53" w:rsidRPr="00251D53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области»,  </w:t>
      </w:r>
      <w:r w:rsidRPr="00A363D7">
        <w:rPr>
          <w:rFonts w:ascii="Times New Roman" w:hAnsi="Times New Roman" w:cs="Times New Roman"/>
          <w:sz w:val="28"/>
          <w:szCs w:val="28"/>
        </w:rPr>
        <w:t xml:space="preserve"> утверждённого данным постановлением.</w:t>
      </w:r>
    </w:p>
    <w:p w:rsidR="00C676FF" w:rsidRPr="00A363D7" w:rsidRDefault="00C676FF" w:rsidP="0013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 xml:space="preserve">          2. Исчисление стажа работы, дающего право на получение </w:t>
      </w:r>
    </w:p>
    <w:p w:rsidR="00C676FF" w:rsidRDefault="00C676FF" w:rsidP="00C67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>ежемесячной надбавки за выслугу лет.</w:t>
      </w:r>
    </w:p>
    <w:p w:rsidR="00C676FF" w:rsidRPr="00A363D7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 xml:space="preserve">          В стаж работы, дающий право на получение ежемесячной надбавки за выслугу лет, засчитывается:</w:t>
      </w:r>
    </w:p>
    <w:p w:rsidR="00A25184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 xml:space="preserve">          - время </w:t>
      </w:r>
      <w:proofErr w:type="gramStart"/>
      <w:r w:rsidRPr="00A363D7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A363D7">
        <w:rPr>
          <w:rFonts w:ascii="Times New Roman" w:hAnsi="Times New Roman" w:cs="Times New Roman"/>
          <w:sz w:val="28"/>
          <w:szCs w:val="28"/>
        </w:rPr>
        <w:t xml:space="preserve"> как по основной работе, так и работе по совместительству на любых должностях в учреждениях культуры и </w:t>
      </w:r>
      <w:r w:rsidR="001342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76FF" w:rsidRPr="00A363D7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>физической культуры и спорта независимо от ведомственной подчинённости;</w:t>
      </w:r>
    </w:p>
    <w:p w:rsidR="00C676FF" w:rsidRPr="00A363D7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lastRenderedPageBreak/>
        <w:t xml:space="preserve">          - время работы в бухгалтериях, в том числе централизованных, учреждений бюджетной сферы;</w:t>
      </w:r>
    </w:p>
    <w:p w:rsidR="00C676FF" w:rsidRPr="00A363D7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 xml:space="preserve">          - время </w:t>
      </w:r>
      <w:proofErr w:type="gramStart"/>
      <w:r w:rsidRPr="00A363D7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A363D7">
        <w:rPr>
          <w:rFonts w:ascii="Times New Roman" w:hAnsi="Times New Roman" w:cs="Times New Roman"/>
          <w:sz w:val="28"/>
          <w:szCs w:val="28"/>
        </w:rPr>
        <w:t xml:space="preserve"> как по основной работе, так и по совместительству на должностях в сфере культуры и физической культуры и спорта, являющихся структурными подразделениями предприятий (учреждений и организаций) независимо от форм собственности;</w:t>
      </w:r>
    </w:p>
    <w:p w:rsidR="00C676FF" w:rsidRPr="00A363D7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363D7">
        <w:rPr>
          <w:rFonts w:ascii="Times New Roman" w:hAnsi="Times New Roman" w:cs="Times New Roman"/>
          <w:sz w:val="28"/>
          <w:szCs w:val="28"/>
        </w:rPr>
        <w:t>- время прохождения военной службы в воинских частях, учреждениях, военно-учебных заведениях, на предприятиях и в организациях Министерства обороны Российской Федерации,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Государственной фельдъегерской службы Российской Федерации, Службы внешней разведки Российской Федерации, Федеральной службы безопасности Российской Федерации, Федеральной службы исполнения наказаний, Федеральной службы охраны</w:t>
      </w:r>
      <w:proofErr w:type="gramEnd"/>
      <w:r w:rsidRPr="00A36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3D7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Федеральной службы Российской Федерации по контролю за оборотом наркотиков, других министерств и ведомств Российской Федерации и бывшего СССР в которых законодательством предусмотрена либо была предусмотрена военная служба, если перерыв между днем увольнения с военной </w:t>
      </w:r>
      <w:proofErr w:type="spellStart"/>
      <w:r w:rsidRPr="00A363D7">
        <w:rPr>
          <w:rFonts w:ascii="Times New Roman" w:hAnsi="Times New Roman" w:cs="Times New Roman"/>
          <w:sz w:val="28"/>
          <w:szCs w:val="28"/>
        </w:rPr>
        <w:t>слубы</w:t>
      </w:r>
      <w:proofErr w:type="spellEnd"/>
      <w:r w:rsidRPr="00A363D7">
        <w:rPr>
          <w:rFonts w:ascii="Times New Roman" w:hAnsi="Times New Roman" w:cs="Times New Roman"/>
          <w:sz w:val="28"/>
          <w:szCs w:val="28"/>
        </w:rPr>
        <w:t xml:space="preserve"> и днем приема на работу  (поступления в образовательную организацию) не превысил одного года, а ветеранам боевых действий на территории других государств, ветеранам, исполнявшим</w:t>
      </w:r>
      <w:proofErr w:type="gramEnd"/>
      <w:r w:rsidRPr="00A363D7">
        <w:rPr>
          <w:rFonts w:ascii="Times New Roman" w:hAnsi="Times New Roman" w:cs="Times New Roman"/>
          <w:sz w:val="28"/>
          <w:szCs w:val="28"/>
        </w:rPr>
        <w:t xml:space="preserve"> обязанности военной службы в условиях чрезвычайного положения и при вооруженных конфликтах, и гражданам, общая продолжительность военной службы которых в льготном исчислении составляет 25 лет и более, независимо от продолжительности перерыва;</w:t>
      </w:r>
    </w:p>
    <w:p w:rsidR="00C676FF" w:rsidRPr="00A363D7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 xml:space="preserve">       - время работы на выборных должностях в органах законодательной и исполнительной власти;</w:t>
      </w:r>
    </w:p>
    <w:p w:rsidR="00C676FF" w:rsidRPr="00A363D7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 xml:space="preserve">       - время, когда работник фактически не работал, но за ним сохранялось место работы (должность), а также время вынужденного прогула при незаконном увольнении или переводе на другую работу с последующим восстановлении на работе;</w:t>
      </w:r>
    </w:p>
    <w:p w:rsidR="00C676FF" w:rsidRPr="00A363D7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 xml:space="preserve">        - время работы в учреждениях культуры и физической культуры и спорта стран СНГ, а также республик, входивших в состав СССР до 01.01.1992 г.;</w:t>
      </w:r>
    </w:p>
    <w:p w:rsidR="00C676FF" w:rsidRPr="00A363D7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 xml:space="preserve">       - время по уходу за ребёнком до достижения им возраста трёх лет при условии, если вышеперечисленному периоду непосредственно предшествовала и за ними непосредственно следовала работа, дающая право на надбавки;</w:t>
      </w:r>
    </w:p>
    <w:p w:rsidR="00C676FF" w:rsidRPr="00A363D7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 xml:space="preserve">       - время работы на должностях в федеральных органах государственной власти, а также в органах государственной власти субъектов Российской Федерации, органах местного самоуправления;</w:t>
      </w:r>
    </w:p>
    <w:p w:rsidR="00C676FF" w:rsidRPr="00A363D7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 xml:space="preserve">      - время работы в аппарате профсоюзных органов всех уровней (до 31 декабря 1991 года), а также на освобождённых выборных должностях этих органов;</w:t>
      </w:r>
    </w:p>
    <w:p w:rsidR="00C676FF" w:rsidRPr="00A363D7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 xml:space="preserve">       - время работы в аппарате партийных органов всех уровней (до 14 марта 1990 года), а также на освобожденных выборных должностях этих органов;</w:t>
      </w:r>
    </w:p>
    <w:p w:rsidR="00C676FF" w:rsidRPr="00A363D7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 xml:space="preserve">      - время работы в качестве освобожденных работников профсоюзных организаций в аппарате органов государственной власти;</w:t>
      </w:r>
    </w:p>
    <w:p w:rsidR="00C676FF" w:rsidRPr="00A363D7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lastRenderedPageBreak/>
        <w:t xml:space="preserve">       - время работы на выборных должностях на постоянной основе в органах местного самоуправления;       </w:t>
      </w:r>
    </w:p>
    <w:p w:rsidR="00C676FF" w:rsidRPr="00A363D7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 xml:space="preserve">       - период регистрации в органах службы занятости, в </w:t>
      </w:r>
      <w:proofErr w:type="gramStart"/>
      <w:r w:rsidRPr="00A363D7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A363D7">
        <w:rPr>
          <w:rFonts w:ascii="Times New Roman" w:hAnsi="Times New Roman" w:cs="Times New Roman"/>
          <w:sz w:val="28"/>
          <w:szCs w:val="28"/>
        </w:rPr>
        <w:t xml:space="preserve"> которого в установленном законом порядке производилась выплата пособия по безработице при условии, если вышеперечисленному периоду непосредственно предшествовала и за ними непосредственно следовала работа, дающая право на ежемесячную надбавку за выслугу лет;</w:t>
      </w:r>
    </w:p>
    <w:p w:rsidR="00C676FF" w:rsidRPr="00A363D7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 xml:space="preserve">       - время обучения работников учреждений в образовательных организациях, осуществляющих образовательную деятельность, если они работали в учреждении до поступления на учебу.</w:t>
      </w:r>
    </w:p>
    <w:p w:rsidR="00C676FF" w:rsidRPr="00A363D7" w:rsidRDefault="00C676FF" w:rsidP="00C67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6FF" w:rsidRPr="00A363D7" w:rsidRDefault="00C676FF" w:rsidP="00C67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>3. Порядок установления стажа работы, дающего право</w:t>
      </w:r>
    </w:p>
    <w:p w:rsidR="00C676FF" w:rsidRPr="00A363D7" w:rsidRDefault="00C676FF" w:rsidP="00C67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>на получение ежемесячной надбавки за выслугу лет,</w:t>
      </w:r>
    </w:p>
    <w:p w:rsidR="00C676FF" w:rsidRDefault="00C676FF" w:rsidP="00C67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>назначение ежемесячной надбавки за выслугу лет.</w:t>
      </w:r>
    </w:p>
    <w:p w:rsidR="00C676FF" w:rsidRPr="00A363D7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 xml:space="preserve">       3.1. Стаж работы, дающий право на получение ежемесячной надбавки за выслугу лет, определяется комиссией по установлению трудового стажа, включающей в </w:t>
      </w:r>
      <w:proofErr w:type="gramStart"/>
      <w:r w:rsidRPr="00A363D7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A363D7">
        <w:rPr>
          <w:rFonts w:ascii="Times New Roman" w:hAnsi="Times New Roman" w:cs="Times New Roman"/>
          <w:sz w:val="28"/>
          <w:szCs w:val="28"/>
        </w:rPr>
        <w:t xml:space="preserve"> в том числе представителей первичной профсоюзной организации (далее - комиссия).</w:t>
      </w:r>
    </w:p>
    <w:p w:rsidR="00C676FF" w:rsidRPr="00A363D7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 xml:space="preserve">       3.2. Состав комиссии и порядок её работы утверждаются локальным нормативным актом учреждения.</w:t>
      </w:r>
    </w:p>
    <w:p w:rsidR="00C676FF" w:rsidRPr="00A363D7" w:rsidRDefault="00A363D7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 xml:space="preserve">       3.3. Основанием </w:t>
      </w:r>
      <w:r w:rsidR="00C676FF" w:rsidRPr="00A363D7">
        <w:rPr>
          <w:rFonts w:ascii="Times New Roman" w:hAnsi="Times New Roman" w:cs="Times New Roman"/>
          <w:sz w:val="28"/>
          <w:szCs w:val="28"/>
        </w:rPr>
        <w:t xml:space="preserve"> для определения стажа работы, дающего право на получение ежемесячной надбавки за выслуг</w:t>
      </w:r>
      <w:r w:rsidRPr="00A363D7">
        <w:rPr>
          <w:rFonts w:ascii="Times New Roman" w:hAnsi="Times New Roman" w:cs="Times New Roman"/>
          <w:sz w:val="28"/>
          <w:szCs w:val="28"/>
        </w:rPr>
        <w:t>у лет, является трудовая книжка, а также информация о трудовой деятельности и трудовом стаже каждого работника в электронном виде, размещенная на сайте ПФР в разделе «Электронная трудовая книжка (ЭТК)».</w:t>
      </w:r>
    </w:p>
    <w:p w:rsidR="00C676FF" w:rsidRPr="00A363D7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 xml:space="preserve">       3.4. Назначение ежемесячной надбавки за выслугу лет производится на основании приказа руководителя учреждения. </w:t>
      </w:r>
    </w:p>
    <w:p w:rsidR="00C676FF" w:rsidRPr="00A363D7" w:rsidRDefault="00C676FF" w:rsidP="00C67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 xml:space="preserve">       Включение в стаж работы, дающий право на получение ежемесячной надбавки за выслугу лет, периодов работы, указанных в абзацах четвертом, пятом раздела 2 Порядка, осуществляется в порядке, определенном локальным нормативным актом учреждения.</w:t>
      </w:r>
    </w:p>
    <w:p w:rsidR="00C676FF" w:rsidRPr="00A363D7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 xml:space="preserve">       3.5. Ежемесячная надбавка за выслугу лет выплачивается со дня возникновения права на назначение или изменение размера этой надбавки.</w:t>
      </w:r>
    </w:p>
    <w:p w:rsidR="00C676FF" w:rsidRPr="00A363D7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 xml:space="preserve">       3.6. При увольнении работника учреждения ежемесячная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C676FF" w:rsidRPr="00A363D7" w:rsidRDefault="00134283" w:rsidP="00E9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7B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76FF" w:rsidRPr="00A363D7">
        <w:rPr>
          <w:rFonts w:ascii="Times New Roman" w:hAnsi="Times New Roman" w:cs="Times New Roman"/>
          <w:sz w:val="28"/>
          <w:szCs w:val="28"/>
        </w:rPr>
        <w:t xml:space="preserve">4. Ответственность за соблюдение установленного порядка </w:t>
      </w:r>
    </w:p>
    <w:p w:rsidR="00C676FF" w:rsidRDefault="00C676FF" w:rsidP="00C67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>назначения ежемесячной надбавки за выслугу лет</w:t>
      </w:r>
    </w:p>
    <w:p w:rsidR="00C676FF" w:rsidRPr="00A363D7" w:rsidRDefault="00D67E93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184">
        <w:rPr>
          <w:rFonts w:ascii="Times New Roman" w:hAnsi="Times New Roman" w:cs="Times New Roman"/>
          <w:sz w:val="28"/>
          <w:szCs w:val="28"/>
        </w:rPr>
        <w:t xml:space="preserve">    </w:t>
      </w:r>
      <w:r w:rsidR="00C676FF" w:rsidRPr="00A363D7">
        <w:rPr>
          <w:rFonts w:ascii="Times New Roman" w:hAnsi="Times New Roman" w:cs="Times New Roman"/>
          <w:sz w:val="28"/>
          <w:szCs w:val="28"/>
        </w:rPr>
        <w:t xml:space="preserve">  4.1. Ответственность за своевременный пересмотр ежемесячной надбавки за выслугу лет работникам учреждения возлагается на специалиста, ответственного за ведение кадровой работы.</w:t>
      </w:r>
    </w:p>
    <w:p w:rsidR="00C676FF" w:rsidRPr="00A363D7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 xml:space="preserve">      4.2. </w:t>
      </w:r>
      <w:proofErr w:type="gramStart"/>
      <w:r w:rsidRPr="00A363D7">
        <w:rPr>
          <w:rFonts w:ascii="Times New Roman" w:hAnsi="Times New Roman" w:cs="Times New Roman"/>
          <w:sz w:val="28"/>
          <w:szCs w:val="28"/>
        </w:rPr>
        <w:t>Индивидуальные трудовые споры по вопросам установления стажа работы для назначения ежемесячной надбавки за выслугу лет или определения размеров ежемесячной надбавки за выслугу лет рассматриваются в установленном законодательством Российской Федерации порядке.</w:t>
      </w:r>
      <w:proofErr w:type="gramEnd"/>
    </w:p>
    <w:p w:rsidR="00C676FF" w:rsidRPr="00A363D7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6FF" w:rsidRPr="00A363D7" w:rsidRDefault="00C676FF" w:rsidP="00C6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D7">
        <w:rPr>
          <w:rFonts w:ascii="Times New Roman" w:hAnsi="Times New Roman" w:cs="Times New Roman"/>
          <w:sz w:val="28"/>
          <w:szCs w:val="28"/>
        </w:rPr>
        <w:t xml:space="preserve">Верно:                                                         </w:t>
      </w:r>
    </w:p>
    <w:p w:rsidR="00F35E80" w:rsidRPr="00A363D7" w:rsidRDefault="00F35E80" w:rsidP="00681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sectPr w:rsidR="00F35E80" w:rsidRPr="00A363D7" w:rsidSect="007A4F76">
      <w:pgSz w:w="11906" w:h="16838"/>
      <w:pgMar w:top="284" w:right="707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6BE0"/>
    <w:multiLevelType w:val="multilevel"/>
    <w:tmpl w:val="4C2E013E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abstractNum w:abstractNumId="1">
    <w:nsid w:val="150D360A"/>
    <w:multiLevelType w:val="hybridMultilevel"/>
    <w:tmpl w:val="E4A0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FC"/>
    <w:rsid w:val="000C4311"/>
    <w:rsid w:val="00134283"/>
    <w:rsid w:val="0017592B"/>
    <w:rsid w:val="00175B7D"/>
    <w:rsid w:val="001C4C71"/>
    <w:rsid w:val="001D0962"/>
    <w:rsid w:val="00251D53"/>
    <w:rsid w:val="002852DA"/>
    <w:rsid w:val="002E3C53"/>
    <w:rsid w:val="00307344"/>
    <w:rsid w:val="003147A8"/>
    <w:rsid w:val="00351E89"/>
    <w:rsid w:val="00374CBB"/>
    <w:rsid w:val="00394EBB"/>
    <w:rsid w:val="003F44FA"/>
    <w:rsid w:val="003F6B41"/>
    <w:rsid w:val="00403FBC"/>
    <w:rsid w:val="0042475A"/>
    <w:rsid w:val="004305AF"/>
    <w:rsid w:val="00496D9A"/>
    <w:rsid w:val="00590B11"/>
    <w:rsid w:val="0060003F"/>
    <w:rsid w:val="00605A41"/>
    <w:rsid w:val="00655AD0"/>
    <w:rsid w:val="006812FC"/>
    <w:rsid w:val="006B0C5A"/>
    <w:rsid w:val="006D280D"/>
    <w:rsid w:val="0070204E"/>
    <w:rsid w:val="00743A60"/>
    <w:rsid w:val="0076267C"/>
    <w:rsid w:val="00766D18"/>
    <w:rsid w:val="007A4F76"/>
    <w:rsid w:val="007F2C58"/>
    <w:rsid w:val="00804CF6"/>
    <w:rsid w:val="00885935"/>
    <w:rsid w:val="008A0E6B"/>
    <w:rsid w:val="008D3384"/>
    <w:rsid w:val="009A1DF9"/>
    <w:rsid w:val="009D588E"/>
    <w:rsid w:val="00A25184"/>
    <w:rsid w:val="00A315DF"/>
    <w:rsid w:val="00A363D7"/>
    <w:rsid w:val="00A93739"/>
    <w:rsid w:val="00AD4157"/>
    <w:rsid w:val="00B36881"/>
    <w:rsid w:val="00BC3E89"/>
    <w:rsid w:val="00BD65D5"/>
    <w:rsid w:val="00C20433"/>
    <w:rsid w:val="00C23EC8"/>
    <w:rsid w:val="00C43A67"/>
    <w:rsid w:val="00C676FF"/>
    <w:rsid w:val="00C71633"/>
    <w:rsid w:val="00CB770A"/>
    <w:rsid w:val="00CC4E19"/>
    <w:rsid w:val="00CD6DB6"/>
    <w:rsid w:val="00CE1EC2"/>
    <w:rsid w:val="00D54F75"/>
    <w:rsid w:val="00D67E93"/>
    <w:rsid w:val="00E60F4E"/>
    <w:rsid w:val="00E917B1"/>
    <w:rsid w:val="00E93FE8"/>
    <w:rsid w:val="00F07C99"/>
    <w:rsid w:val="00F35E80"/>
    <w:rsid w:val="00F4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53"/>
  </w:style>
  <w:style w:type="paragraph" w:styleId="1">
    <w:name w:val="heading 1"/>
    <w:basedOn w:val="a"/>
    <w:next w:val="a"/>
    <w:link w:val="10"/>
    <w:qFormat/>
    <w:rsid w:val="00C676F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2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0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E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76F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C676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676FF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C676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C676FF"/>
    <w:pPr>
      <w:ind w:left="720"/>
      <w:contextualSpacing/>
    </w:pPr>
  </w:style>
  <w:style w:type="paragraph" w:customStyle="1" w:styleId="ConsPlusTitle">
    <w:name w:val="ConsPlusTitle"/>
    <w:rsid w:val="00C67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67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b">
    <w:name w:val="Гипертекстовая ссылка"/>
    <w:rsid w:val="00C676FF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11">
    <w:name w:val="Знак Знак1 Знак"/>
    <w:basedOn w:val="a"/>
    <w:rsid w:val="007F2C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3">
    <w:name w:val="Body Text 3"/>
    <w:basedOn w:val="a"/>
    <w:link w:val="30"/>
    <w:uiPriority w:val="99"/>
    <w:semiHidden/>
    <w:unhideWhenUsed/>
    <w:rsid w:val="00C43A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3A6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53"/>
  </w:style>
  <w:style w:type="paragraph" w:styleId="1">
    <w:name w:val="heading 1"/>
    <w:basedOn w:val="a"/>
    <w:next w:val="a"/>
    <w:link w:val="10"/>
    <w:qFormat/>
    <w:rsid w:val="00C676F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2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0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E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76F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C676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676FF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C676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C676FF"/>
    <w:pPr>
      <w:ind w:left="720"/>
      <w:contextualSpacing/>
    </w:pPr>
  </w:style>
  <w:style w:type="paragraph" w:customStyle="1" w:styleId="ConsPlusTitle">
    <w:name w:val="ConsPlusTitle"/>
    <w:rsid w:val="00C67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67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b">
    <w:name w:val="Гипертекстовая ссылка"/>
    <w:rsid w:val="00C676FF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11">
    <w:name w:val="Знак Знак1 Знак"/>
    <w:basedOn w:val="a"/>
    <w:rsid w:val="007F2C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3">
    <w:name w:val="Body Text 3"/>
    <w:basedOn w:val="a"/>
    <w:link w:val="30"/>
    <w:uiPriority w:val="99"/>
    <w:semiHidden/>
    <w:unhideWhenUsed/>
    <w:rsid w:val="00C43A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3A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24765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526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E701-4632-4A1C-9FFA-F8E990BB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5697</Words>
  <Characters>32476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2023-07-21T07:28:00Z</cp:lastPrinted>
  <dcterms:created xsi:type="dcterms:W3CDTF">2023-07-19T10:30:00Z</dcterms:created>
  <dcterms:modified xsi:type="dcterms:W3CDTF">2023-07-21T07:29:00Z</dcterms:modified>
</cp:coreProperties>
</file>